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028B5" w14:textId="5405BD9C"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36261">
        <w:rPr>
          <w:rFonts w:ascii="Arial" w:hAnsi="Arial"/>
          <w:b/>
          <w:sz w:val="24"/>
          <w:szCs w:val="24"/>
        </w:rPr>
        <w:t>3</w:t>
      </w:r>
      <w:r w:rsidRPr="00B64708">
        <w:rPr>
          <w:rFonts w:ascii="Arial" w:hAnsi="Arial"/>
          <w:b/>
          <w:i/>
          <w:noProof/>
          <w:sz w:val="24"/>
          <w:szCs w:val="24"/>
        </w:rPr>
        <w:tab/>
      </w:r>
      <w:r w:rsidRPr="002C22B9">
        <w:rPr>
          <w:rFonts w:ascii="Arial" w:hAnsi="Arial"/>
          <w:b/>
          <w:sz w:val="24"/>
          <w:szCs w:val="24"/>
        </w:rPr>
        <w:t>R4-241</w:t>
      </w:r>
      <w:r w:rsidR="002C22B9" w:rsidRPr="002C22B9">
        <w:rPr>
          <w:rFonts w:ascii="Arial" w:hAnsi="Arial"/>
          <w:b/>
          <w:sz w:val="24"/>
          <w:szCs w:val="24"/>
        </w:rPr>
        <w:t>9537</w:t>
      </w:r>
    </w:p>
    <w:p w14:paraId="51F68184" w14:textId="3B92259C" w:rsidR="00BD602C" w:rsidRPr="00B64708" w:rsidRDefault="00336261" w:rsidP="00BD602C">
      <w:pPr>
        <w:spacing w:after="120"/>
        <w:outlineLvl w:val="0"/>
        <w:rPr>
          <w:rFonts w:ascii="Arial" w:hAnsi="Arial"/>
          <w:b/>
          <w:bCs/>
          <w:noProof/>
          <w:sz w:val="32"/>
          <w:szCs w:val="24"/>
        </w:rPr>
      </w:pPr>
      <w:r>
        <w:rPr>
          <w:rFonts w:ascii="Arial" w:hAnsi="Arial"/>
          <w:b/>
          <w:bCs/>
          <w:sz w:val="24"/>
          <w:szCs w:val="24"/>
        </w:rPr>
        <w:t>Orlando</w:t>
      </w:r>
      <w:r w:rsidR="00BD602C" w:rsidRPr="00151594">
        <w:rPr>
          <w:rFonts w:ascii="Arial" w:hAnsi="Arial"/>
          <w:b/>
          <w:bCs/>
          <w:sz w:val="24"/>
          <w:szCs w:val="24"/>
        </w:rPr>
        <w:t xml:space="preserve">, </w:t>
      </w:r>
      <w:r>
        <w:rPr>
          <w:rFonts w:ascii="Arial" w:hAnsi="Arial"/>
          <w:b/>
          <w:bCs/>
          <w:sz w:val="24"/>
          <w:szCs w:val="24"/>
        </w:rPr>
        <w:t>United States</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8</w:t>
      </w:r>
      <w:r w:rsidR="00BD602C">
        <w:rPr>
          <w:rFonts w:ascii="Arial" w:hAnsi="Arial"/>
          <w:b/>
          <w:bCs/>
          <w:sz w:val="24"/>
          <w:szCs w:val="24"/>
        </w:rPr>
        <w:t xml:space="preserve"> </w:t>
      </w:r>
      <w:r w:rsidR="00BD602C" w:rsidRPr="00151594">
        <w:rPr>
          <w:rFonts w:ascii="Arial" w:hAnsi="Arial"/>
          <w:b/>
          <w:bCs/>
          <w:sz w:val="24"/>
          <w:szCs w:val="24"/>
        </w:rPr>
        <w:t xml:space="preserve">– </w:t>
      </w:r>
      <w:r>
        <w:rPr>
          <w:rFonts w:ascii="Arial" w:hAnsi="Arial"/>
          <w:b/>
          <w:bCs/>
          <w:sz w:val="24"/>
          <w:szCs w:val="24"/>
        </w:rPr>
        <w:t>22</w:t>
      </w:r>
      <w:r w:rsidR="00BD602C" w:rsidRPr="00B64708">
        <w:rPr>
          <w:rFonts w:ascii="Arial" w:hAnsi="Arial"/>
          <w:b/>
          <w:bCs/>
          <w:sz w:val="24"/>
          <w:szCs w:val="24"/>
        </w:rPr>
        <w:t xml:space="preserve"> </w:t>
      </w:r>
      <w:r>
        <w:rPr>
          <w:rFonts w:ascii="Arial" w:hAnsi="Arial"/>
          <w:b/>
          <w:bCs/>
          <w:sz w:val="24"/>
          <w:szCs w:val="24"/>
        </w:rPr>
        <w:t>November</w:t>
      </w:r>
      <w:r w:rsidR="00BD602C" w:rsidRPr="00151594">
        <w:rPr>
          <w:rFonts w:ascii="Arial" w:hAnsi="Arial"/>
          <w:b/>
          <w:bCs/>
          <w:sz w:val="24"/>
          <w:szCs w:val="24"/>
        </w:rPr>
        <w:t xml:space="preserve"> </w:t>
      </w:r>
      <w:r w:rsidR="00BD602C" w:rsidRPr="00B64708">
        <w:rPr>
          <w:rFonts w:ascii="Arial" w:hAnsi="Arial"/>
          <w:b/>
          <w:bCs/>
          <w:sz w:val="24"/>
          <w:szCs w:val="24"/>
        </w:rPr>
        <w:t>202</w:t>
      </w:r>
      <w:r w:rsidR="00BD602C">
        <w:rPr>
          <w:rFonts w:ascii="Arial" w:hAnsi="Arial"/>
          <w:b/>
          <w:bCs/>
          <w:sz w:val="24"/>
          <w:szCs w:val="24"/>
        </w:rPr>
        <w:t>4</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28469171" w14:textId="4F3D944B"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2C22B9">
        <w:rPr>
          <w:rFonts w:ascii="Arial" w:hAnsi="Arial" w:cs="Arial"/>
          <w:sz w:val="24"/>
          <w:szCs w:val="22"/>
        </w:rPr>
        <w:t>5.33.1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3405C77" w:rsidR="00DE67D1" w:rsidRPr="00B16ABE" w:rsidRDefault="00DE67D1" w:rsidP="00B16ABE">
      <w:pPr>
        <w:snapToGrid w:val="0"/>
        <w:spacing w:after="120"/>
        <w:ind w:left="1985" w:hanging="1985"/>
        <w:jc w:val="both"/>
        <w:rPr>
          <w:rFonts w:ascii="Arial" w:hAnsi="Arial" w:cs="Arial"/>
          <w:b/>
          <w:bCs/>
          <w:sz w:val="22"/>
          <w:szCs w:val="22"/>
          <w:lang w:eastAsia="en-US"/>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B16ABE" w:rsidRPr="00857BFC">
        <w:rPr>
          <w:rFonts w:ascii="Arial" w:hAnsi="Arial" w:cs="Arial"/>
          <w:bCs/>
          <w:sz w:val="24"/>
          <w:szCs w:val="24"/>
          <w:lang w:eastAsia="en-US"/>
        </w:rPr>
        <w:t>O</w:t>
      </w:r>
      <w:r w:rsidR="00857BFC">
        <w:rPr>
          <w:rFonts w:ascii="Arial" w:hAnsi="Arial" w:cs="Arial"/>
          <w:bCs/>
          <w:sz w:val="24"/>
          <w:szCs w:val="24"/>
          <w:lang w:eastAsia="en-US"/>
        </w:rPr>
        <w:t>n NTN NB-IoT in-band operation with NR</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27BE4569" w:rsidR="0089069C" w:rsidRPr="00501988" w:rsidRDefault="00BB29B4" w:rsidP="00FD1A62">
      <w:pPr>
        <w:spacing w:after="120"/>
        <w:jc w:val="both"/>
        <w:rPr>
          <w:lang w:eastAsia="ja-JP"/>
        </w:rPr>
      </w:pPr>
      <w:r>
        <w:rPr>
          <w:lang w:eastAsia="ja-JP"/>
        </w:rPr>
        <w:t xml:space="preserve">In recent meetings there has been maintenance and TEI discussions on adding a new feature of </w:t>
      </w:r>
      <w:r w:rsidR="00D8700F">
        <w:rPr>
          <w:lang w:eastAsia="ja-JP"/>
        </w:rPr>
        <w:t>NTN NB-IoT in-band operation</w:t>
      </w:r>
      <w:r w:rsidR="000C4198">
        <w:rPr>
          <w:lang w:eastAsia="ja-JP"/>
        </w:rPr>
        <w:t xml:space="preserve"> in</w:t>
      </w:r>
      <w:r w:rsidR="00DC1B16">
        <w:rPr>
          <w:lang w:eastAsia="ja-JP"/>
        </w:rPr>
        <w:t>to TS 36.102. In RAN4#112 bis a way forward listing related open issues was agreed [1]</w:t>
      </w:r>
      <w:r w:rsidR="00964A1E">
        <w:rPr>
          <w:lang w:eastAsia="ja-JP"/>
        </w:rPr>
        <w:t>. This contribution discussed how to proceed with the work.</w:t>
      </w:r>
      <w:r w:rsidR="00D8700F">
        <w:rPr>
          <w:lang w:eastAsia="ja-JP"/>
        </w:rPr>
        <w:t xml:space="preserve"> </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79F9B7AE" w:rsidR="00D8700F" w:rsidRDefault="00864BA4" w:rsidP="00D8700F">
      <w:pPr>
        <w:spacing w:after="120"/>
        <w:rPr>
          <w:bCs/>
        </w:rPr>
      </w:pPr>
      <w:r>
        <w:rPr>
          <w:bCs/>
        </w:rPr>
        <w:t>NTN NB-IoT was originally introduced in release 18 work item [2]</w:t>
      </w:r>
      <w:r w:rsidR="00726C98">
        <w:rPr>
          <w:bCs/>
        </w:rPr>
        <w:t>. The work item</w:t>
      </w:r>
      <w:r w:rsidR="0028672D">
        <w:rPr>
          <w:bCs/>
        </w:rPr>
        <w:t xml:space="preserve"> objectives limited the scope to standalone operation:</w:t>
      </w:r>
    </w:p>
    <w:p w14:paraId="6FED4E8C" w14:textId="59034CFB" w:rsidR="0028672D" w:rsidRPr="00F66341" w:rsidRDefault="00270779" w:rsidP="00D8700F">
      <w:pPr>
        <w:spacing w:after="120"/>
        <w:rPr>
          <w:rFonts w:eastAsia="SimSun"/>
          <w:b/>
          <w:bCs/>
          <w:szCs w:val="24"/>
          <w:lang w:eastAsia="zh-CN"/>
        </w:rPr>
      </w:pPr>
      <w:r w:rsidRPr="00270779">
        <w:rPr>
          <w:rFonts w:eastAsia="SimSun"/>
          <w:b/>
          <w:bCs/>
          <w:noProof/>
          <w:szCs w:val="24"/>
          <w:lang w:eastAsia="zh-CN"/>
        </w:rPr>
        <w:drawing>
          <wp:inline distT="0" distB="0" distL="0" distR="0" wp14:anchorId="6EAD1618" wp14:editId="27514733">
            <wp:extent cx="6120765" cy="575310"/>
            <wp:effectExtent l="133350" t="114300" r="127635" b="148590"/>
            <wp:docPr id="1481057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57153" name=""/>
                    <pic:cNvPicPr/>
                  </pic:nvPicPr>
                  <pic:blipFill>
                    <a:blip r:embed="rId7"/>
                    <a:stretch>
                      <a:fillRect/>
                    </a:stretch>
                  </pic:blipFill>
                  <pic:spPr>
                    <a:xfrm>
                      <a:off x="0" y="0"/>
                      <a:ext cx="6120765" cy="57531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BF13A4" w14:textId="1BC7BC91" w:rsidR="00F30D6E" w:rsidRDefault="00270779" w:rsidP="00B16ABE">
      <w:pPr>
        <w:spacing w:after="120"/>
        <w:rPr>
          <w:rFonts w:eastAsia="SimSun"/>
          <w:szCs w:val="24"/>
          <w:lang w:eastAsia="zh-CN"/>
        </w:rPr>
      </w:pPr>
      <w:r w:rsidRPr="00270779">
        <w:rPr>
          <w:rFonts w:eastAsia="SimSun"/>
          <w:szCs w:val="24"/>
          <w:lang w:eastAsia="zh-CN"/>
        </w:rPr>
        <w:t xml:space="preserve">The work item </w:t>
      </w:r>
      <w:r>
        <w:rPr>
          <w:rFonts w:eastAsia="SimSun"/>
          <w:szCs w:val="24"/>
          <w:lang w:eastAsia="zh-CN"/>
        </w:rPr>
        <w:t xml:space="preserve">was preceded by a study </w:t>
      </w:r>
      <w:r w:rsidR="00792296">
        <w:rPr>
          <w:rFonts w:eastAsia="SimSun"/>
          <w:szCs w:val="24"/>
          <w:lang w:eastAsia="zh-CN"/>
        </w:rPr>
        <w:t xml:space="preserve">on NB-IoT and </w:t>
      </w:r>
      <w:proofErr w:type="spellStart"/>
      <w:r w:rsidR="00792296">
        <w:rPr>
          <w:rFonts w:eastAsia="SimSun"/>
          <w:szCs w:val="24"/>
          <w:lang w:eastAsia="zh-CN"/>
        </w:rPr>
        <w:t>eMTC</w:t>
      </w:r>
      <w:proofErr w:type="spellEnd"/>
      <w:r w:rsidR="00792296">
        <w:rPr>
          <w:rFonts w:eastAsia="SimSun"/>
          <w:szCs w:val="24"/>
          <w:lang w:eastAsia="zh-CN"/>
        </w:rPr>
        <w:t xml:space="preserve"> support for NTN. The study item is documented in TR 36.763</w:t>
      </w:r>
      <w:r w:rsidR="008E3E84">
        <w:rPr>
          <w:rFonts w:eastAsia="SimSun"/>
          <w:szCs w:val="24"/>
          <w:lang w:eastAsia="zh-CN"/>
        </w:rPr>
        <w:t xml:space="preserve"> [3].</w:t>
      </w:r>
      <w:r w:rsidR="005A22DE">
        <w:rPr>
          <w:rFonts w:eastAsia="SimSun"/>
          <w:szCs w:val="24"/>
          <w:lang w:eastAsia="zh-CN"/>
        </w:rPr>
        <w:t xml:space="preserve"> For IoT NTN scenarios the study recommended to prioritize standalone deployment for NB-IoT / </w:t>
      </w:r>
      <w:proofErr w:type="spellStart"/>
      <w:r w:rsidR="005A22DE">
        <w:rPr>
          <w:rFonts w:eastAsia="SimSun"/>
          <w:szCs w:val="24"/>
          <w:lang w:eastAsia="zh-CN"/>
        </w:rPr>
        <w:t>eMTC</w:t>
      </w:r>
      <w:proofErr w:type="spellEnd"/>
      <w:r w:rsidR="005A22DE">
        <w:rPr>
          <w:rFonts w:eastAsia="SimSun"/>
          <w:szCs w:val="24"/>
          <w:lang w:eastAsia="zh-CN"/>
        </w:rPr>
        <w:t xml:space="preserve"> for support in Rel-17 timeframe</w:t>
      </w:r>
      <w:r w:rsidR="00B8278A">
        <w:rPr>
          <w:rFonts w:eastAsia="SimSun"/>
          <w:szCs w:val="24"/>
          <w:lang w:eastAsia="zh-CN"/>
        </w:rPr>
        <w:t>.</w:t>
      </w:r>
    </w:p>
    <w:p w14:paraId="70EF9362" w14:textId="7BA75380" w:rsidR="00B8278A" w:rsidRDefault="00B8278A" w:rsidP="00B16ABE">
      <w:pPr>
        <w:spacing w:after="120"/>
        <w:rPr>
          <w:rFonts w:eastAsia="SimSun"/>
          <w:szCs w:val="24"/>
          <w:lang w:eastAsia="zh-CN"/>
        </w:rPr>
      </w:pPr>
      <w:r w:rsidRPr="00B8278A">
        <w:rPr>
          <w:rFonts w:eastAsia="SimSun"/>
          <w:szCs w:val="24"/>
          <w:lang w:eastAsia="zh-CN"/>
        </w:rPr>
        <w:t>RAN1</w:t>
      </w:r>
      <w:r>
        <w:rPr>
          <w:rFonts w:eastAsia="SimSun"/>
          <w:szCs w:val="24"/>
          <w:lang w:eastAsia="zh-CN"/>
        </w:rPr>
        <w:t xml:space="preserve">/2/3 did the relevant specification work in release 17, but </w:t>
      </w:r>
      <w:r w:rsidR="000D494D">
        <w:rPr>
          <w:rFonts w:eastAsia="SimSun"/>
          <w:szCs w:val="24"/>
          <w:lang w:eastAsia="zh-CN"/>
        </w:rPr>
        <w:t xml:space="preserve">due to workload concern the corresponding UE RF requirement specification TS 36.102 was introduced only in rel-18. Release independence specification TS 36.307 makes it clear that rel-17 UEs </w:t>
      </w:r>
      <w:r w:rsidR="00C117B6">
        <w:rPr>
          <w:rFonts w:eastAsia="SimSun"/>
          <w:szCs w:val="24"/>
          <w:lang w:eastAsia="zh-CN"/>
        </w:rPr>
        <w:t>supporting operating bands specified in rel-18 TS 36.102 shall meet the requirements of the rel-18 specifications.</w:t>
      </w:r>
    </w:p>
    <w:p w14:paraId="69398B8B" w14:textId="13C96FC9" w:rsidR="00D933CF" w:rsidRPr="00B8278A" w:rsidRDefault="00D933CF" w:rsidP="00B16ABE">
      <w:pPr>
        <w:spacing w:after="120"/>
        <w:rPr>
          <w:rFonts w:eastAsia="SimSun"/>
          <w:szCs w:val="24"/>
          <w:lang w:eastAsia="zh-CN"/>
        </w:rPr>
      </w:pPr>
      <w:r>
        <w:rPr>
          <w:rFonts w:eastAsia="SimSun"/>
          <w:szCs w:val="24"/>
          <w:lang w:eastAsia="zh-CN"/>
        </w:rPr>
        <w:t>NTN NB-IoT in-band operation was scoped for rel-19 RAN package, but it was not included.</w:t>
      </w:r>
    </w:p>
    <w:p w14:paraId="1E7B6557" w14:textId="6542F31B" w:rsidR="00B8278A" w:rsidRDefault="00B8278A" w:rsidP="00B16ABE">
      <w:pPr>
        <w:spacing w:after="120"/>
        <w:rPr>
          <w:rFonts w:eastAsia="SimSun"/>
          <w:b/>
          <w:bCs/>
          <w:szCs w:val="24"/>
          <w:lang w:eastAsia="zh-CN"/>
        </w:rPr>
      </w:pPr>
      <w:r w:rsidRPr="00B8278A">
        <w:rPr>
          <w:rFonts w:eastAsia="SimSun"/>
          <w:b/>
          <w:bCs/>
          <w:szCs w:val="24"/>
          <w:lang w:eastAsia="zh-CN"/>
        </w:rPr>
        <w:t>Observation 1:</w:t>
      </w:r>
      <w:r w:rsidR="00C117B6">
        <w:rPr>
          <w:rFonts w:eastAsia="SimSun"/>
          <w:b/>
          <w:bCs/>
          <w:szCs w:val="24"/>
          <w:lang w:eastAsia="zh-CN"/>
        </w:rPr>
        <w:t xml:space="preserve"> </w:t>
      </w:r>
      <w:r w:rsidR="005A2040">
        <w:rPr>
          <w:rFonts w:eastAsia="SimSun"/>
          <w:b/>
          <w:bCs/>
          <w:szCs w:val="24"/>
          <w:lang w:eastAsia="zh-CN"/>
        </w:rPr>
        <w:t>Only standalone operation is covered in current specification</w:t>
      </w:r>
      <w:r w:rsidR="00E93BEC">
        <w:rPr>
          <w:rFonts w:eastAsia="SimSun"/>
          <w:b/>
          <w:bCs/>
          <w:szCs w:val="24"/>
          <w:lang w:eastAsia="zh-CN"/>
        </w:rPr>
        <w:t>.</w:t>
      </w:r>
    </w:p>
    <w:p w14:paraId="327D3D18" w14:textId="7C8F203D" w:rsidR="00E93BEC" w:rsidRDefault="00E93BEC" w:rsidP="00B16ABE">
      <w:pPr>
        <w:spacing w:after="120"/>
        <w:rPr>
          <w:rFonts w:eastAsia="SimSun"/>
          <w:b/>
          <w:bCs/>
          <w:szCs w:val="24"/>
          <w:lang w:eastAsia="zh-CN"/>
        </w:rPr>
      </w:pPr>
      <w:r>
        <w:rPr>
          <w:rFonts w:eastAsia="SimSun"/>
          <w:b/>
          <w:bCs/>
          <w:szCs w:val="24"/>
          <w:lang w:eastAsia="zh-CN"/>
        </w:rPr>
        <w:t>Observation 2: Both rel-17 and rel-18 UEs comply with rel-18 version of TS 36.102</w:t>
      </w:r>
    </w:p>
    <w:p w14:paraId="7653B17F" w14:textId="19DF29E1" w:rsidR="00BA380C" w:rsidRDefault="00BA380C" w:rsidP="00B16ABE">
      <w:pPr>
        <w:spacing w:after="120"/>
        <w:rPr>
          <w:rFonts w:eastAsia="SimSun"/>
          <w:szCs w:val="24"/>
          <w:lang w:eastAsia="zh-CN"/>
        </w:rPr>
      </w:pPr>
      <w:r w:rsidRPr="00BA380C">
        <w:rPr>
          <w:rFonts w:eastAsia="SimSun"/>
          <w:szCs w:val="24"/>
          <w:lang w:eastAsia="zh-CN"/>
        </w:rPr>
        <w:t>Given</w:t>
      </w:r>
      <w:r>
        <w:rPr>
          <w:rFonts w:eastAsia="SimSun"/>
          <w:szCs w:val="24"/>
          <w:lang w:eastAsia="zh-CN"/>
        </w:rPr>
        <w:t xml:space="preserve"> that the rel-18 work item setting the requirements for rel-17 and rel-18 UEs was closed already in Dec 2022 and that release 18 has overall been frozen </w:t>
      </w:r>
      <w:r w:rsidR="00C147EB">
        <w:rPr>
          <w:rFonts w:eastAsia="SimSun"/>
          <w:szCs w:val="24"/>
          <w:lang w:eastAsia="zh-CN"/>
        </w:rPr>
        <w:t>a long time already, it is not possible to introduce new mandatory features to release 18. Depending on the</w:t>
      </w:r>
      <w:r w:rsidR="00F57A5C">
        <w:rPr>
          <w:rFonts w:eastAsia="SimSun"/>
          <w:szCs w:val="24"/>
          <w:lang w:eastAsia="zh-CN"/>
        </w:rPr>
        <w:t xml:space="preserve"> final scope of the specification changes also in other working groups, it could be acceptable to make support optional in release 18</w:t>
      </w:r>
      <w:r w:rsidR="00E373A7">
        <w:rPr>
          <w:rFonts w:eastAsia="SimSun"/>
          <w:szCs w:val="24"/>
          <w:lang w:eastAsia="zh-CN"/>
        </w:rPr>
        <w:t>, e.g. by making the changes to rel-19 specification and applying release independence</w:t>
      </w:r>
      <w:r w:rsidR="00FC7A5C">
        <w:rPr>
          <w:rFonts w:eastAsia="SimSun"/>
          <w:szCs w:val="24"/>
          <w:lang w:eastAsia="zh-CN"/>
        </w:rPr>
        <w:t>.</w:t>
      </w:r>
    </w:p>
    <w:p w14:paraId="5CCF0E9E" w14:textId="491ED5D2" w:rsidR="00C147EB" w:rsidRDefault="00C147EB" w:rsidP="00B16ABE">
      <w:pPr>
        <w:spacing w:after="120"/>
        <w:rPr>
          <w:rFonts w:eastAsia="SimSun"/>
          <w:b/>
          <w:bCs/>
          <w:szCs w:val="24"/>
          <w:lang w:eastAsia="zh-CN"/>
        </w:rPr>
      </w:pPr>
      <w:r w:rsidRPr="00C147EB">
        <w:rPr>
          <w:rFonts w:eastAsia="SimSun"/>
          <w:b/>
          <w:bCs/>
          <w:szCs w:val="24"/>
          <w:lang w:eastAsia="zh-CN"/>
        </w:rPr>
        <w:t>Proposal 1:</w:t>
      </w:r>
      <w:r w:rsidR="00FC7A5C">
        <w:rPr>
          <w:rFonts w:eastAsia="SimSun"/>
          <w:b/>
          <w:bCs/>
          <w:szCs w:val="24"/>
          <w:lang w:eastAsia="zh-CN"/>
        </w:rPr>
        <w:t xml:space="preserve"> NTN NB-IoT Inband operation can </w:t>
      </w:r>
      <w:r w:rsidR="00691F7A">
        <w:rPr>
          <w:rFonts w:eastAsia="SimSun"/>
          <w:b/>
          <w:bCs/>
          <w:szCs w:val="24"/>
          <w:lang w:eastAsia="zh-CN"/>
        </w:rPr>
        <w:t>at most</w:t>
      </w:r>
      <w:r w:rsidR="00FC7A5C">
        <w:rPr>
          <w:rFonts w:eastAsia="SimSun"/>
          <w:b/>
          <w:bCs/>
          <w:szCs w:val="24"/>
          <w:lang w:eastAsia="zh-CN"/>
        </w:rPr>
        <w:t xml:space="preserve"> be optional in rel-18. It is recommended to do specification updates to open release and allow release independence to rel-18.</w:t>
      </w:r>
    </w:p>
    <w:p w14:paraId="1CC7DF81" w14:textId="77777777" w:rsidR="007C6880" w:rsidRDefault="007C6880" w:rsidP="00B16ABE">
      <w:pPr>
        <w:spacing w:after="120"/>
        <w:rPr>
          <w:rFonts w:eastAsia="SimSun"/>
          <w:szCs w:val="24"/>
          <w:lang w:eastAsia="zh-CN"/>
        </w:rPr>
      </w:pPr>
    </w:p>
    <w:p w14:paraId="146629E2" w14:textId="5DCEA353" w:rsidR="00D07E0D" w:rsidRDefault="007C6880" w:rsidP="00B16ABE">
      <w:pPr>
        <w:spacing w:after="120"/>
        <w:rPr>
          <w:rFonts w:eastAsia="SimSun"/>
          <w:szCs w:val="24"/>
          <w:lang w:eastAsia="zh-CN"/>
        </w:rPr>
      </w:pPr>
      <w:r>
        <w:rPr>
          <w:rFonts w:eastAsia="SimSun"/>
          <w:szCs w:val="24"/>
          <w:lang w:eastAsia="zh-CN"/>
        </w:rPr>
        <w:t xml:space="preserve">In RAN1 specifications NB-IoT in-band operation was never optimized for in-band operation with NR, instead the specifications consider E-UTRA. </w:t>
      </w:r>
      <w:r w:rsidR="00D07E0D" w:rsidRPr="00D07E0D">
        <w:rPr>
          <w:rFonts w:eastAsia="SimSun"/>
          <w:szCs w:val="24"/>
          <w:lang w:eastAsia="zh-CN"/>
        </w:rPr>
        <w:t xml:space="preserve">When </w:t>
      </w:r>
      <w:r w:rsidR="00D07E0D">
        <w:rPr>
          <w:rFonts w:eastAsia="SimSun"/>
          <w:szCs w:val="24"/>
          <w:lang w:eastAsia="zh-CN"/>
        </w:rPr>
        <w:t xml:space="preserve">operation mode of NB-IoT is </w:t>
      </w:r>
      <w:r>
        <w:rPr>
          <w:rFonts w:eastAsia="SimSun"/>
          <w:szCs w:val="24"/>
          <w:lang w:eastAsia="zh-CN"/>
        </w:rPr>
        <w:t xml:space="preserve">set as in-band </w:t>
      </w:r>
      <w:r w:rsidR="00212CD8">
        <w:rPr>
          <w:rFonts w:eastAsia="SimSun"/>
          <w:szCs w:val="24"/>
          <w:lang w:eastAsia="zh-CN"/>
        </w:rPr>
        <w:t xml:space="preserve">TS 36.211 and 36.213 set expectations on LTE CRS and rate matching around it. As CRS does not exist for NR, this </w:t>
      </w:r>
      <w:r w:rsidR="009A3FB7">
        <w:rPr>
          <w:rFonts w:eastAsia="SimSun"/>
          <w:szCs w:val="24"/>
          <w:lang w:eastAsia="zh-CN"/>
        </w:rPr>
        <w:t xml:space="preserve">functionality is not needed. If specification changes in RAN1 want to be avoided, the correct approach is to indicate </w:t>
      </w:r>
      <w:proofErr w:type="spellStart"/>
      <w:r w:rsidR="009A3FB7">
        <w:rPr>
          <w:rFonts w:eastAsia="SimSun"/>
          <w:szCs w:val="24"/>
          <w:lang w:eastAsia="zh-CN"/>
        </w:rPr>
        <w:t>operationModeInfo</w:t>
      </w:r>
      <w:proofErr w:type="spellEnd"/>
      <w:r w:rsidR="009A3FB7">
        <w:rPr>
          <w:rFonts w:eastAsia="SimSun"/>
          <w:szCs w:val="24"/>
          <w:lang w:eastAsia="zh-CN"/>
        </w:rPr>
        <w:t xml:space="preserve"> in MIB as </w:t>
      </w:r>
      <w:proofErr w:type="spellStart"/>
      <w:r w:rsidR="009A3FB7">
        <w:rPr>
          <w:rFonts w:eastAsia="SimSun"/>
          <w:szCs w:val="24"/>
          <w:lang w:eastAsia="zh-CN"/>
        </w:rPr>
        <w:lastRenderedPageBreak/>
        <w:t>guardband</w:t>
      </w:r>
      <w:proofErr w:type="spellEnd"/>
      <w:r w:rsidR="009A3FB7">
        <w:rPr>
          <w:rFonts w:eastAsia="SimSun"/>
          <w:szCs w:val="24"/>
          <w:lang w:eastAsia="zh-CN"/>
        </w:rPr>
        <w:t xml:space="preserve"> operation. </w:t>
      </w:r>
      <w:proofErr w:type="spellStart"/>
      <w:r w:rsidR="00614AB6">
        <w:rPr>
          <w:rFonts w:eastAsia="SimSun"/>
          <w:szCs w:val="24"/>
          <w:lang w:eastAsia="zh-CN"/>
        </w:rPr>
        <w:t>Guardband</w:t>
      </w:r>
      <w:proofErr w:type="spellEnd"/>
      <w:r w:rsidR="00614AB6">
        <w:rPr>
          <w:rFonts w:eastAsia="SimSun"/>
          <w:szCs w:val="24"/>
          <w:lang w:eastAsia="zh-CN"/>
        </w:rPr>
        <w:t xml:space="preserve"> operation is </w:t>
      </w:r>
      <w:proofErr w:type="gramStart"/>
      <w:r w:rsidR="00614AB6">
        <w:rPr>
          <w:rFonts w:eastAsia="SimSun"/>
          <w:szCs w:val="24"/>
          <w:lang w:eastAsia="zh-CN"/>
        </w:rPr>
        <w:t>similar to</w:t>
      </w:r>
      <w:proofErr w:type="gramEnd"/>
      <w:r w:rsidR="00614AB6">
        <w:rPr>
          <w:rFonts w:eastAsia="SimSun"/>
          <w:szCs w:val="24"/>
          <w:lang w:eastAsia="zh-CN"/>
        </w:rPr>
        <w:t xml:space="preserve"> standalone in the sense that no CRS accommodations are required, but instead only raster shifts need to be applied. </w:t>
      </w:r>
    </w:p>
    <w:p w14:paraId="066E8638" w14:textId="4662C92B" w:rsidR="00614AB6" w:rsidRDefault="00614AB6" w:rsidP="00B16ABE">
      <w:pPr>
        <w:spacing w:after="120"/>
        <w:rPr>
          <w:rFonts w:eastAsia="SimSun"/>
          <w:szCs w:val="24"/>
          <w:lang w:eastAsia="zh-CN"/>
        </w:rPr>
      </w:pPr>
      <w:r>
        <w:rPr>
          <w:rFonts w:eastAsia="SimSun"/>
          <w:szCs w:val="24"/>
          <w:lang w:eastAsia="zh-CN"/>
        </w:rPr>
        <w:t xml:space="preserve">Indicating </w:t>
      </w:r>
      <w:proofErr w:type="spellStart"/>
      <w:r>
        <w:rPr>
          <w:rFonts w:eastAsia="SimSun"/>
          <w:szCs w:val="24"/>
          <w:lang w:eastAsia="zh-CN"/>
        </w:rPr>
        <w:t>operat</w:t>
      </w:r>
      <w:r w:rsidR="00F65BE7">
        <w:rPr>
          <w:rFonts w:eastAsia="SimSun"/>
          <w:szCs w:val="24"/>
          <w:lang w:eastAsia="zh-CN"/>
        </w:rPr>
        <w:t>ionModeInfo</w:t>
      </w:r>
      <w:proofErr w:type="spellEnd"/>
      <w:r w:rsidR="00F65BE7">
        <w:rPr>
          <w:rFonts w:eastAsia="SimSun"/>
          <w:szCs w:val="24"/>
          <w:lang w:eastAsia="zh-CN"/>
        </w:rPr>
        <w:t xml:space="preserve"> as </w:t>
      </w:r>
      <w:proofErr w:type="spellStart"/>
      <w:r>
        <w:rPr>
          <w:rFonts w:eastAsia="SimSun"/>
          <w:szCs w:val="24"/>
          <w:lang w:eastAsia="zh-CN"/>
        </w:rPr>
        <w:t>guardband</w:t>
      </w:r>
      <w:proofErr w:type="spellEnd"/>
      <w:r>
        <w:rPr>
          <w:rFonts w:eastAsia="SimSun"/>
          <w:szCs w:val="24"/>
          <w:lang w:eastAsia="zh-CN"/>
        </w:rPr>
        <w:t xml:space="preserve"> can avoid the i</w:t>
      </w:r>
      <w:r w:rsidR="00F65BE7">
        <w:rPr>
          <w:rFonts w:eastAsia="SimSun"/>
          <w:szCs w:val="24"/>
          <w:lang w:eastAsia="zh-CN"/>
        </w:rPr>
        <w:t xml:space="preserve">mpact </w:t>
      </w:r>
      <w:r w:rsidR="002142F2">
        <w:rPr>
          <w:rFonts w:eastAsia="SimSun"/>
          <w:szCs w:val="24"/>
          <w:lang w:eastAsia="zh-CN"/>
        </w:rPr>
        <w:t xml:space="preserve">in RAN1, but </w:t>
      </w:r>
      <w:r w:rsidR="009A19B0">
        <w:rPr>
          <w:rFonts w:eastAsia="SimSun"/>
          <w:szCs w:val="24"/>
          <w:lang w:eastAsia="zh-CN"/>
        </w:rPr>
        <w:t xml:space="preserve">otherwise it would be confusing to a specification reader why this is done. </w:t>
      </w:r>
      <w:proofErr w:type="gramStart"/>
      <w:r w:rsidR="009A19B0">
        <w:rPr>
          <w:rFonts w:eastAsia="SimSun"/>
          <w:szCs w:val="24"/>
          <w:lang w:eastAsia="zh-CN"/>
        </w:rPr>
        <w:t>Therefore</w:t>
      </w:r>
      <w:proofErr w:type="gramEnd"/>
      <w:r w:rsidR="009A19B0">
        <w:rPr>
          <w:rFonts w:eastAsia="SimSun"/>
          <w:szCs w:val="24"/>
          <w:lang w:eastAsia="zh-CN"/>
        </w:rPr>
        <w:t xml:space="preserve"> it would be at least necessary to clearly capture in RAN4 specifications that </w:t>
      </w:r>
      <w:r w:rsidR="00AF3759">
        <w:rPr>
          <w:rFonts w:eastAsia="SimSun"/>
          <w:szCs w:val="24"/>
          <w:lang w:eastAsia="zh-CN"/>
        </w:rPr>
        <w:t xml:space="preserve">that MIB indicates </w:t>
      </w:r>
      <w:proofErr w:type="spellStart"/>
      <w:r w:rsidR="00AF3759">
        <w:rPr>
          <w:rFonts w:eastAsia="SimSun"/>
          <w:szCs w:val="24"/>
          <w:lang w:eastAsia="zh-CN"/>
        </w:rPr>
        <w:t>guardband</w:t>
      </w:r>
      <w:proofErr w:type="spellEnd"/>
      <w:r w:rsidR="00AF3759">
        <w:rPr>
          <w:rFonts w:eastAsia="SimSun"/>
          <w:szCs w:val="24"/>
          <w:lang w:eastAsia="zh-CN"/>
        </w:rPr>
        <w:t xml:space="preserve"> when operation in fact is in-band with NR, and that MDL </w:t>
      </w:r>
      <w:r w:rsidR="000B210C">
        <w:rPr>
          <w:rFonts w:eastAsia="SimSun"/>
          <w:szCs w:val="24"/>
          <w:lang w:eastAsia="zh-CN"/>
        </w:rPr>
        <w:t>is adjusted in this case.</w:t>
      </w:r>
    </w:p>
    <w:p w14:paraId="00324A15" w14:textId="77777777" w:rsidR="00E67EC7" w:rsidRPr="00E67EC7" w:rsidRDefault="00E67EC7" w:rsidP="00E67EC7">
      <w:pPr>
        <w:spacing w:after="120"/>
        <w:rPr>
          <w:rFonts w:eastAsia="SimSun"/>
          <w:b/>
          <w:bCs/>
          <w:szCs w:val="24"/>
          <w:lang w:eastAsia="zh-CN"/>
        </w:rPr>
      </w:pPr>
      <w:r w:rsidRPr="00E67EC7">
        <w:rPr>
          <w:rFonts w:eastAsia="SimSun"/>
          <w:b/>
          <w:bCs/>
          <w:szCs w:val="24"/>
          <w:lang w:eastAsia="zh-CN"/>
        </w:rPr>
        <w:t xml:space="preserve">Proposal 2: For NTN NB-IoT Inband operation with NR, </w:t>
      </w:r>
      <w:proofErr w:type="spellStart"/>
      <w:r w:rsidRPr="00E67EC7">
        <w:rPr>
          <w:rFonts w:eastAsia="SimSun"/>
          <w:b/>
          <w:bCs/>
          <w:szCs w:val="24"/>
          <w:lang w:eastAsia="zh-CN"/>
        </w:rPr>
        <w:t>operationModeInfo</w:t>
      </w:r>
      <w:proofErr w:type="spellEnd"/>
      <w:r w:rsidRPr="00E67EC7">
        <w:rPr>
          <w:rFonts w:eastAsia="SimSun"/>
          <w:b/>
          <w:bCs/>
          <w:szCs w:val="24"/>
          <w:lang w:eastAsia="zh-CN"/>
        </w:rPr>
        <w:t xml:space="preserve"> shall be indicated as </w:t>
      </w:r>
      <w:proofErr w:type="spellStart"/>
      <w:r w:rsidRPr="00E67EC7">
        <w:rPr>
          <w:rFonts w:eastAsia="SimSun"/>
          <w:b/>
          <w:bCs/>
          <w:szCs w:val="24"/>
          <w:lang w:eastAsia="zh-CN"/>
        </w:rPr>
        <w:t>guardband</w:t>
      </w:r>
      <w:proofErr w:type="spellEnd"/>
      <w:r w:rsidRPr="00E67EC7">
        <w:rPr>
          <w:rFonts w:eastAsia="SimSun"/>
          <w:b/>
          <w:bCs/>
          <w:szCs w:val="24"/>
          <w:lang w:eastAsia="zh-CN"/>
        </w:rPr>
        <w:t xml:space="preserve">. RAN4 specification needs to clearly capture this, formulas for channel frequency, and which MDL apply when </w:t>
      </w:r>
      <w:proofErr w:type="spellStart"/>
      <w:r w:rsidRPr="00E67EC7">
        <w:rPr>
          <w:rFonts w:eastAsia="SimSun"/>
          <w:b/>
          <w:bCs/>
          <w:szCs w:val="24"/>
          <w:lang w:eastAsia="zh-CN"/>
        </w:rPr>
        <w:t>operationModeInfo</w:t>
      </w:r>
      <w:proofErr w:type="spellEnd"/>
      <w:r w:rsidRPr="00E67EC7">
        <w:rPr>
          <w:rFonts w:eastAsia="SimSun"/>
          <w:b/>
          <w:bCs/>
          <w:szCs w:val="24"/>
          <w:lang w:eastAsia="zh-CN"/>
        </w:rPr>
        <w:t xml:space="preserve"> is indicated as </w:t>
      </w:r>
      <w:proofErr w:type="spellStart"/>
      <w:r w:rsidRPr="00E67EC7">
        <w:rPr>
          <w:rFonts w:eastAsia="SimSun"/>
          <w:b/>
          <w:bCs/>
          <w:szCs w:val="24"/>
          <w:lang w:eastAsia="zh-CN"/>
        </w:rPr>
        <w:t>guardband</w:t>
      </w:r>
      <w:proofErr w:type="spellEnd"/>
      <w:r w:rsidRPr="00E67EC7">
        <w:rPr>
          <w:rFonts w:eastAsia="SimSun"/>
          <w:b/>
          <w:bCs/>
          <w:szCs w:val="24"/>
          <w:lang w:eastAsia="zh-CN"/>
        </w:rPr>
        <w:t>.</w:t>
      </w:r>
    </w:p>
    <w:p w14:paraId="6C4C8421" w14:textId="77777777" w:rsidR="00FC7A5C" w:rsidRDefault="00FC7A5C" w:rsidP="00B16ABE">
      <w:pPr>
        <w:spacing w:after="120"/>
        <w:rPr>
          <w:rFonts w:eastAsia="SimSun"/>
          <w:b/>
          <w:bCs/>
          <w:szCs w:val="24"/>
          <w:lang w:eastAsia="zh-CN"/>
        </w:rPr>
      </w:pPr>
    </w:p>
    <w:p w14:paraId="029B7663" w14:textId="1F123FCD" w:rsidR="00662FB4" w:rsidRDefault="00662FB4" w:rsidP="00B16ABE">
      <w:pPr>
        <w:spacing w:after="120"/>
        <w:rPr>
          <w:rFonts w:eastAsia="SimSun"/>
          <w:szCs w:val="24"/>
          <w:lang w:eastAsia="zh-CN"/>
        </w:rPr>
      </w:pPr>
      <w:r w:rsidRPr="00662FB4">
        <w:rPr>
          <w:rFonts w:eastAsia="SimSun"/>
          <w:szCs w:val="24"/>
          <w:lang w:eastAsia="zh-CN"/>
        </w:rPr>
        <w:t xml:space="preserve">When it comes to the </w:t>
      </w:r>
      <w:r>
        <w:rPr>
          <w:rFonts w:eastAsia="SimSun"/>
          <w:szCs w:val="24"/>
          <w:lang w:eastAsia="zh-CN"/>
        </w:rPr>
        <w:t>MDL</w:t>
      </w:r>
      <w:r w:rsidR="00CA3943">
        <w:rPr>
          <w:rFonts w:eastAsia="SimSun"/>
          <w:szCs w:val="24"/>
          <w:lang w:eastAsia="zh-CN"/>
        </w:rPr>
        <w:t xml:space="preserve"> values, a change compared to TN specifications was done in rel-17 to enable </w:t>
      </w:r>
      <w:proofErr w:type="spellStart"/>
      <w:r w:rsidR="00CA3943">
        <w:rPr>
          <w:rFonts w:eastAsia="SimSun"/>
          <w:szCs w:val="24"/>
          <w:lang w:eastAsia="zh-CN"/>
        </w:rPr>
        <w:t>gNB</w:t>
      </w:r>
      <w:proofErr w:type="spellEnd"/>
      <w:r w:rsidR="00CA3943">
        <w:rPr>
          <w:rFonts w:eastAsia="SimSun"/>
          <w:szCs w:val="24"/>
          <w:lang w:eastAsia="zh-CN"/>
        </w:rPr>
        <w:t xml:space="preserve"> to transmit both anchor and non-anchor carriers in standalone mode with 180 kHz </w:t>
      </w:r>
      <w:proofErr w:type="spellStart"/>
      <w:r w:rsidR="00CA3943">
        <w:rPr>
          <w:rFonts w:eastAsia="SimSun"/>
          <w:szCs w:val="24"/>
          <w:lang w:eastAsia="zh-CN"/>
        </w:rPr>
        <w:t>center</w:t>
      </w:r>
      <w:proofErr w:type="spellEnd"/>
      <w:r w:rsidR="00CA3943">
        <w:rPr>
          <w:rFonts w:eastAsia="SimSun"/>
          <w:szCs w:val="24"/>
          <w:lang w:eastAsia="zh-CN"/>
        </w:rPr>
        <w:t xml:space="preserve"> frequency spacing, i.e. conveniently with a single IFFT. This improvement should not be lost. </w:t>
      </w:r>
    </w:p>
    <w:p w14:paraId="0F2638A6" w14:textId="7F6F3551" w:rsidR="005A1C1B" w:rsidRPr="005A1C1B" w:rsidRDefault="005A1C1B" w:rsidP="005A1C1B">
      <w:pPr>
        <w:spacing w:after="120"/>
        <w:rPr>
          <w:rFonts w:eastAsia="SimSun"/>
          <w:szCs w:val="24"/>
          <w:lang w:val="en-US" w:eastAsia="zh-CN"/>
        </w:rPr>
      </w:pPr>
      <w:r w:rsidRPr="005A1C1B">
        <w:rPr>
          <w:rFonts w:eastAsia="SimSun"/>
          <w:szCs w:val="24"/>
          <w:lang w:val="en-US" w:eastAsia="zh-CN"/>
        </w:rPr>
        <w:t xml:space="preserve">(TS 36.101) FDL = FDL_low + 0.1(NDL – </w:t>
      </w:r>
      <w:proofErr w:type="spellStart"/>
      <w:r w:rsidRPr="005A1C1B">
        <w:rPr>
          <w:rFonts w:eastAsia="SimSun"/>
          <w:szCs w:val="24"/>
          <w:lang w:val="en-US" w:eastAsia="zh-CN"/>
        </w:rPr>
        <w:t>NOffs</w:t>
      </w:r>
      <w:proofErr w:type="spellEnd"/>
      <w:r w:rsidRPr="005A1C1B">
        <w:rPr>
          <w:rFonts w:eastAsia="SimSun"/>
          <w:szCs w:val="24"/>
          <w:lang w:val="en-US" w:eastAsia="zh-CN"/>
        </w:rPr>
        <w:t>-DL) + 0.0025*(2MDL+1)</w:t>
      </w:r>
      <w:r w:rsidR="004C0449">
        <w:rPr>
          <w:rFonts w:eastAsia="SimSun"/>
          <w:szCs w:val="24"/>
          <w:lang w:val="en-US" w:eastAsia="zh-CN"/>
        </w:rPr>
        <w:t xml:space="preserve">; </w:t>
      </w:r>
      <w:r w:rsidR="00D057DF">
        <w:rPr>
          <w:rFonts w:eastAsia="SimSun"/>
          <w:szCs w:val="24"/>
          <w:lang w:val="en-US" w:eastAsia="zh-CN"/>
        </w:rPr>
        <w:t xml:space="preserve">standalone anchor-carrier </w:t>
      </w:r>
      <w:r w:rsidR="004C0449">
        <w:rPr>
          <w:rFonts w:eastAsia="SimSun"/>
          <w:szCs w:val="24"/>
          <w:lang w:val="en-US" w:eastAsia="zh-CN"/>
        </w:rPr>
        <w:t>MDL = -0.5</w:t>
      </w:r>
    </w:p>
    <w:p w14:paraId="30B8D045" w14:textId="03284B7D" w:rsidR="005A1C1B" w:rsidRDefault="005A1C1B" w:rsidP="005A1C1B">
      <w:pPr>
        <w:spacing w:after="120"/>
        <w:rPr>
          <w:rFonts w:eastAsia="SimSun"/>
          <w:szCs w:val="24"/>
          <w:lang w:val="en-US" w:eastAsia="zh-CN"/>
        </w:rPr>
      </w:pPr>
      <w:r w:rsidRPr="005A1C1B">
        <w:rPr>
          <w:rFonts w:eastAsia="SimSun"/>
          <w:szCs w:val="24"/>
          <w:lang w:val="en-US" w:eastAsia="zh-CN"/>
        </w:rPr>
        <w:t xml:space="preserve">(TS 36.102) FDL = FDL_low + 0.1(NDL – </w:t>
      </w:r>
      <w:proofErr w:type="spellStart"/>
      <w:r w:rsidRPr="005A1C1B">
        <w:rPr>
          <w:rFonts w:eastAsia="SimSun"/>
          <w:szCs w:val="24"/>
          <w:lang w:val="en-US" w:eastAsia="zh-CN"/>
        </w:rPr>
        <w:t>NOffs</w:t>
      </w:r>
      <w:proofErr w:type="spellEnd"/>
      <w:r w:rsidRPr="005A1C1B">
        <w:rPr>
          <w:rFonts w:eastAsia="SimSun"/>
          <w:szCs w:val="24"/>
          <w:lang w:val="en-US" w:eastAsia="zh-CN"/>
        </w:rPr>
        <w:t>-DL) + 0.0025*(2MDL)</w:t>
      </w:r>
      <w:r w:rsidR="00D057DF">
        <w:rPr>
          <w:rFonts w:eastAsia="SimSun"/>
          <w:szCs w:val="24"/>
          <w:lang w:val="en-US" w:eastAsia="zh-CN"/>
        </w:rPr>
        <w:t>; standalone anchor-carrier MDL = 0</w:t>
      </w:r>
    </w:p>
    <w:p w14:paraId="4D6300FC" w14:textId="3DFEA561" w:rsidR="00D057DF" w:rsidRDefault="00C233E6" w:rsidP="005A1C1B">
      <w:pPr>
        <w:spacing w:after="120"/>
        <w:rPr>
          <w:rFonts w:eastAsia="SimSun"/>
          <w:szCs w:val="24"/>
          <w:lang w:val="en-US" w:eastAsia="zh-CN"/>
        </w:rPr>
      </w:pPr>
      <w:r>
        <w:rPr>
          <w:rFonts w:eastAsia="SimSun"/>
          <w:szCs w:val="24"/>
          <w:lang w:val="en-US" w:eastAsia="zh-CN"/>
        </w:rPr>
        <w:t>Due to this update the same MDL values specified for in-band operation in TS 36.101</w:t>
      </w:r>
      <w:r w:rsidR="0056588E">
        <w:rPr>
          <w:rFonts w:eastAsia="SimSun"/>
          <w:szCs w:val="24"/>
          <w:lang w:val="en-US" w:eastAsia="zh-CN"/>
        </w:rPr>
        <w:t xml:space="preserve"> no longer work for </w:t>
      </w:r>
      <w:r w:rsidR="00FC52BF">
        <w:rPr>
          <w:rFonts w:eastAsia="SimSun"/>
          <w:szCs w:val="24"/>
          <w:lang w:val="en-US" w:eastAsia="zh-CN"/>
        </w:rPr>
        <w:t xml:space="preserve">in TS 36.102, as there is 2.5 kHz difference and NB-IoT carrier is no longer aligned with NR RB and </w:t>
      </w:r>
      <w:r w:rsidR="00161C68">
        <w:rPr>
          <w:rFonts w:eastAsia="SimSun"/>
          <w:szCs w:val="24"/>
          <w:lang w:val="en-US" w:eastAsia="zh-CN"/>
        </w:rPr>
        <w:t xml:space="preserve">NR </w:t>
      </w:r>
      <w:r w:rsidR="00FC52BF">
        <w:rPr>
          <w:rFonts w:eastAsia="SimSun"/>
          <w:szCs w:val="24"/>
          <w:lang w:val="en-US" w:eastAsia="zh-CN"/>
        </w:rPr>
        <w:t>subcarrier grid.</w:t>
      </w:r>
    </w:p>
    <w:p w14:paraId="74C408FF" w14:textId="3C4B4EF9" w:rsidR="00F54E34" w:rsidRDefault="007705A7" w:rsidP="00B16ABE">
      <w:pPr>
        <w:spacing w:after="120"/>
        <w:rPr>
          <w:rFonts w:eastAsia="SimSun"/>
          <w:szCs w:val="24"/>
          <w:lang w:eastAsia="zh-CN"/>
        </w:rPr>
      </w:pPr>
      <w:r>
        <w:rPr>
          <w:rFonts w:eastAsia="SimSun"/>
          <w:szCs w:val="24"/>
          <w:lang w:eastAsia="zh-CN"/>
        </w:rPr>
        <w:t>Overall, the cleanest approach would be to create a new sub-clause for NTN NB-IoT in-band operation with NR</w:t>
      </w:r>
      <w:r w:rsidR="000857D6">
        <w:rPr>
          <w:rFonts w:eastAsia="SimSun"/>
          <w:szCs w:val="24"/>
          <w:lang w:eastAsia="zh-CN"/>
        </w:rPr>
        <w:t xml:space="preserve">. This would </w:t>
      </w:r>
      <w:r w:rsidR="00B816A5">
        <w:rPr>
          <w:rFonts w:eastAsia="SimSun"/>
          <w:szCs w:val="24"/>
          <w:lang w:eastAsia="zh-CN"/>
        </w:rPr>
        <w:t xml:space="preserve">avoid any unintentional change to standalone </w:t>
      </w:r>
      <w:proofErr w:type="gramStart"/>
      <w:r w:rsidR="00B816A5">
        <w:rPr>
          <w:rFonts w:eastAsia="SimSun"/>
          <w:szCs w:val="24"/>
          <w:lang w:eastAsia="zh-CN"/>
        </w:rPr>
        <w:t>operation, and</w:t>
      </w:r>
      <w:proofErr w:type="gramEnd"/>
      <w:r w:rsidR="00B816A5">
        <w:rPr>
          <w:rFonts w:eastAsia="SimSun"/>
          <w:szCs w:val="24"/>
          <w:lang w:eastAsia="zh-CN"/>
        </w:rPr>
        <w:t xml:space="preserve"> provide a container to describe </w:t>
      </w:r>
      <w:r w:rsidR="0001088E">
        <w:rPr>
          <w:rFonts w:eastAsia="SimSun"/>
          <w:szCs w:val="24"/>
          <w:lang w:eastAsia="zh-CN"/>
        </w:rPr>
        <w:t xml:space="preserve">Having a separate clause also could be helpful in further indicating which requirements are mandatory and which are </w:t>
      </w:r>
      <w:r w:rsidR="00C71901">
        <w:rPr>
          <w:rFonts w:eastAsia="SimSun"/>
          <w:szCs w:val="24"/>
          <w:lang w:eastAsia="zh-CN"/>
        </w:rPr>
        <w:t>optional.</w:t>
      </w:r>
    </w:p>
    <w:p w14:paraId="39434CB2" w14:textId="4A933A10" w:rsidR="000857D6" w:rsidRDefault="000857D6" w:rsidP="00B16ABE">
      <w:pPr>
        <w:spacing w:after="120"/>
        <w:rPr>
          <w:rFonts w:eastAsia="SimSun"/>
          <w:b/>
          <w:bCs/>
          <w:szCs w:val="24"/>
          <w:lang w:eastAsia="zh-CN"/>
        </w:rPr>
      </w:pPr>
      <w:r w:rsidRPr="000857D6">
        <w:rPr>
          <w:rFonts w:eastAsia="SimSun"/>
          <w:b/>
          <w:bCs/>
          <w:szCs w:val="24"/>
          <w:lang w:eastAsia="zh-CN"/>
        </w:rPr>
        <w:t>Proposal 3:</w:t>
      </w:r>
      <w:r>
        <w:rPr>
          <w:rFonts w:eastAsia="SimSun"/>
          <w:b/>
          <w:bCs/>
          <w:szCs w:val="24"/>
          <w:lang w:eastAsia="zh-CN"/>
        </w:rPr>
        <w:t xml:space="preserve"> Add a new clause to TS 36.102 for </w:t>
      </w:r>
      <w:r w:rsidR="00AD137E">
        <w:rPr>
          <w:rFonts w:eastAsia="SimSun"/>
          <w:b/>
          <w:bCs/>
          <w:szCs w:val="24"/>
          <w:lang w:eastAsia="zh-CN"/>
        </w:rPr>
        <w:t xml:space="preserve">channel raster, carrier frequency and EARFCN for </w:t>
      </w:r>
      <w:r w:rsidR="00161C68">
        <w:rPr>
          <w:rFonts w:eastAsia="SimSun"/>
          <w:b/>
          <w:bCs/>
          <w:szCs w:val="24"/>
          <w:lang w:eastAsia="zh-CN"/>
        </w:rPr>
        <w:t xml:space="preserve">NTN NB-IoT </w:t>
      </w:r>
      <w:r w:rsidR="00AD137E">
        <w:rPr>
          <w:rFonts w:eastAsia="SimSun"/>
          <w:b/>
          <w:bCs/>
          <w:szCs w:val="24"/>
          <w:lang w:eastAsia="zh-CN"/>
        </w:rPr>
        <w:t>in-band operation with NR</w:t>
      </w:r>
    </w:p>
    <w:p w14:paraId="5E9D3770" w14:textId="77777777" w:rsidR="009571C7" w:rsidRDefault="009571C7" w:rsidP="00B16ABE">
      <w:pPr>
        <w:spacing w:after="120"/>
        <w:rPr>
          <w:rFonts w:eastAsia="SimSun"/>
          <w:szCs w:val="24"/>
          <w:lang w:eastAsia="zh-CN"/>
        </w:rPr>
      </w:pPr>
    </w:p>
    <w:p w14:paraId="26775B27" w14:textId="3870FF24" w:rsidR="00E576AF" w:rsidRDefault="009571C7" w:rsidP="00B16ABE">
      <w:pPr>
        <w:spacing w:after="120"/>
        <w:rPr>
          <w:rFonts w:eastAsia="SimSun"/>
          <w:szCs w:val="24"/>
          <w:lang w:eastAsia="zh-CN"/>
        </w:rPr>
      </w:pPr>
      <w:r>
        <w:rPr>
          <w:rFonts w:eastAsia="SimSun"/>
          <w:szCs w:val="24"/>
          <w:lang w:eastAsia="zh-CN"/>
        </w:rPr>
        <w:t xml:space="preserve">This new clause can be used to describe the MIB </w:t>
      </w:r>
      <w:proofErr w:type="gramStart"/>
      <w:r>
        <w:rPr>
          <w:rFonts w:eastAsia="SimSun"/>
          <w:szCs w:val="24"/>
          <w:lang w:eastAsia="zh-CN"/>
        </w:rPr>
        <w:t>indication, and</w:t>
      </w:r>
      <w:proofErr w:type="gramEnd"/>
      <w:r>
        <w:rPr>
          <w:rFonts w:eastAsia="SimSun"/>
          <w:szCs w:val="24"/>
          <w:lang w:eastAsia="zh-CN"/>
        </w:rPr>
        <w:t xml:space="preserve"> </w:t>
      </w:r>
      <w:r w:rsidR="000538F7">
        <w:rPr>
          <w:rFonts w:eastAsia="SimSun"/>
          <w:szCs w:val="24"/>
          <w:lang w:eastAsia="zh-CN"/>
        </w:rPr>
        <w:t xml:space="preserve">provide new formulas (i.e. formulas from TS 36.101) to be used </w:t>
      </w:r>
      <w:r w:rsidR="00711164">
        <w:rPr>
          <w:rFonts w:eastAsia="SimSun"/>
          <w:szCs w:val="24"/>
          <w:lang w:eastAsia="zh-CN"/>
        </w:rPr>
        <w:t xml:space="preserve">when MIB indicates </w:t>
      </w:r>
      <w:proofErr w:type="spellStart"/>
      <w:r w:rsidR="00711164">
        <w:rPr>
          <w:rFonts w:eastAsia="SimSun"/>
          <w:szCs w:val="24"/>
          <w:lang w:eastAsia="zh-CN"/>
        </w:rPr>
        <w:t>guardband</w:t>
      </w:r>
      <w:proofErr w:type="spellEnd"/>
      <w:r w:rsidR="00711164">
        <w:rPr>
          <w:rFonts w:eastAsia="SimSun"/>
          <w:szCs w:val="24"/>
          <w:lang w:eastAsia="zh-CN"/>
        </w:rPr>
        <w:t xml:space="preserve"> operation, i.e. operation is in-band with NR. </w:t>
      </w:r>
      <w:r w:rsidR="004A11A5">
        <w:rPr>
          <w:rFonts w:eastAsia="SimSun"/>
          <w:szCs w:val="24"/>
          <w:lang w:eastAsia="zh-CN"/>
        </w:rPr>
        <w:t>T</w:t>
      </w:r>
      <w:r w:rsidR="00504272">
        <w:rPr>
          <w:rFonts w:eastAsia="SimSun"/>
          <w:szCs w:val="24"/>
          <w:lang w:eastAsia="zh-CN"/>
        </w:rPr>
        <w:t xml:space="preserve">he </w:t>
      </w:r>
      <w:r w:rsidR="004A11A5">
        <w:rPr>
          <w:rFonts w:eastAsia="SimSun"/>
          <w:szCs w:val="24"/>
          <w:lang w:eastAsia="zh-CN"/>
        </w:rPr>
        <w:t xml:space="preserve">items to be captured are </w:t>
      </w:r>
      <w:proofErr w:type="gramStart"/>
      <w:r w:rsidR="004A11A5">
        <w:rPr>
          <w:rFonts w:eastAsia="SimSun"/>
          <w:szCs w:val="24"/>
          <w:lang w:eastAsia="zh-CN"/>
        </w:rPr>
        <w:t>need</w:t>
      </w:r>
      <w:proofErr w:type="gramEnd"/>
      <w:r w:rsidR="004A11A5">
        <w:rPr>
          <w:rFonts w:eastAsia="SimSun"/>
          <w:szCs w:val="24"/>
          <w:lang w:eastAsia="zh-CN"/>
        </w:rPr>
        <w:t xml:space="preserve"> to include at least</w:t>
      </w:r>
    </w:p>
    <w:p w14:paraId="71232CA7" w14:textId="7495D2C6" w:rsidR="00504272" w:rsidRDefault="00176622" w:rsidP="004A11A5">
      <w:pPr>
        <w:pStyle w:val="ListParagraph"/>
        <w:numPr>
          <w:ilvl w:val="0"/>
          <w:numId w:val="40"/>
        </w:numPr>
        <w:spacing w:after="120"/>
        <w:rPr>
          <w:rFonts w:eastAsia="SimSun"/>
          <w:szCs w:val="24"/>
          <w:lang w:eastAsia="zh-CN"/>
        </w:rPr>
      </w:pPr>
      <w:r>
        <w:rPr>
          <w:rFonts w:eastAsia="SimSun"/>
          <w:szCs w:val="24"/>
          <w:lang w:eastAsia="zh-CN"/>
        </w:rPr>
        <w:t xml:space="preserve">For NB1/NB2 in-band operation with NR, MIB indicates </w:t>
      </w:r>
      <w:proofErr w:type="spellStart"/>
      <w:r>
        <w:rPr>
          <w:rFonts w:eastAsia="SimSun"/>
          <w:szCs w:val="24"/>
          <w:lang w:eastAsia="zh-CN"/>
        </w:rPr>
        <w:t>operationModeInfo</w:t>
      </w:r>
      <w:proofErr w:type="spellEnd"/>
      <w:r>
        <w:rPr>
          <w:rFonts w:eastAsia="SimSun"/>
          <w:szCs w:val="24"/>
          <w:lang w:eastAsia="zh-CN"/>
        </w:rPr>
        <w:t xml:space="preserve"> as </w:t>
      </w:r>
      <w:proofErr w:type="spellStart"/>
      <w:r>
        <w:rPr>
          <w:rFonts w:eastAsia="SimSun"/>
          <w:szCs w:val="24"/>
          <w:lang w:eastAsia="zh-CN"/>
        </w:rPr>
        <w:t>guardband</w:t>
      </w:r>
      <w:proofErr w:type="spellEnd"/>
    </w:p>
    <w:p w14:paraId="3AFB3FDC" w14:textId="1F2F1843" w:rsidR="002A0161" w:rsidRPr="004A11A5" w:rsidRDefault="002A0161" w:rsidP="004A11A5">
      <w:pPr>
        <w:pStyle w:val="ListParagraph"/>
        <w:numPr>
          <w:ilvl w:val="0"/>
          <w:numId w:val="40"/>
        </w:numPr>
        <w:spacing w:after="120"/>
        <w:rPr>
          <w:rFonts w:eastAsia="SimSun"/>
          <w:szCs w:val="24"/>
          <w:lang w:eastAsia="zh-CN"/>
        </w:rPr>
      </w:pPr>
      <w:r>
        <w:rPr>
          <w:rFonts w:eastAsia="SimSun"/>
          <w:szCs w:val="24"/>
          <w:lang w:eastAsia="zh-CN"/>
        </w:rPr>
        <w:t xml:space="preserve">When </w:t>
      </w:r>
      <w:proofErr w:type="spellStart"/>
      <w:r>
        <w:rPr>
          <w:rFonts w:eastAsia="SimSun"/>
          <w:szCs w:val="24"/>
          <w:lang w:eastAsia="zh-CN"/>
        </w:rPr>
        <w:t>operationModeInfo</w:t>
      </w:r>
      <w:proofErr w:type="spellEnd"/>
      <w:r>
        <w:rPr>
          <w:rFonts w:eastAsia="SimSun"/>
          <w:szCs w:val="24"/>
          <w:lang w:eastAsia="zh-CN"/>
        </w:rPr>
        <w:t xml:space="preserve"> is indicated as </w:t>
      </w:r>
      <w:proofErr w:type="spellStart"/>
      <w:r>
        <w:rPr>
          <w:rFonts w:eastAsia="SimSun"/>
          <w:szCs w:val="24"/>
          <w:lang w:eastAsia="zh-CN"/>
        </w:rPr>
        <w:t>guardband</w:t>
      </w:r>
      <w:proofErr w:type="spellEnd"/>
    </w:p>
    <w:p w14:paraId="6AD661AD" w14:textId="142B9B6E" w:rsidR="00E576AF" w:rsidRPr="004A11A5" w:rsidRDefault="00E576AF" w:rsidP="002A0161">
      <w:pPr>
        <w:pStyle w:val="ListParagraph"/>
        <w:numPr>
          <w:ilvl w:val="1"/>
          <w:numId w:val="40"/>
        </w:numPr>
        <w:spacing w:after="120"/>
        <w:rPr>
          <w:rFonts w:eastAsia="SimSun"/>
          <w:szCs w:val="24"/>
          <w:lang w:val="en-US" w:eastAsia="zh-CN"/>
        </w:rPr>
      </w:pPr>
      <w:r w:rsidRPr="004A11A5">
        <w:rPr>
          <w:rFonts w:eastAsia="SimSun"/>
          <w:szCs w:val="24"/>
          <w:lang w:val="en-US" w:eastAsia="zh-CN"/>
        </w:rPr>
        <w:t xml:space="preserve">FDL = FDL_low + 0.1(NDL – </w:t>
      </w:r>
      <w:proofErr w:type="spellStart"/>
      <w:r w:rsidRPr="004A11A5">
        <w:rPr>
          <w:rFonts w:eastAsia="SimSun"/>
          <w:szCs w:val="24"/>
          <w:lang w:val="en-US" w:eastAsia="zh-CN"/>
        </w:rPr>
        <w:t>NOffs</w:t>
      </w:r>
      <w:proofErr w:type="spellEnd"/>
      <w:r w:rsidRPr="004A11A5">
        <w:rPr>
          <w:rFonts w:eastAsia="SimSun"/>
          <w:szCs w:val="24"/>
          <w:lang w:val="en-US" w:eastAsia="zh-CN"/>
        </w:rPr>
        <w:t>-DL) + 0.0025*(2MDL+1)</w:t>
      </w:r>
    </w:p>
    <w:p w14:paraId="0E028F0C" w14:textId="7CB5EDE9" w:rsidR="006A7B1D" w:rsidRPr="004A11A5" w:rsidRDefault="006A7B1D" w:rsidP="002A0161">
      <w:pPr>
        <w:pStyle w:val="ListParagraph"/>
        <w:numPr>
          <w:ilvl w:val="1"/>
          <w:numId w:val="40"/>
        </w:numPr>
        <w:spacing w:after="120"/>
        <w:rPr>
          <w:rFonts w:eastAsia="SimSun"/>
          <w:szCs w:val="24"/>
          <w:lang w:eastAsia="zh-CN"/>
        </w:rPr>
      </w:pPr>
      <w:r w:rsidRPr="004A11A5">
        <w:rPr>
          <w:rFonts w:eastAsia="SimSun"/>
          <w:szCs w:val="24"/>
          <w:lang w:eastAsia="zh-CN"/>
        </w:rPr>
        <w:t>For the carrier including NPSS/NSSS for in-band</w:t>
      </w:r>
      <w:r w:rsidR="00401178">
        <w:rPr>
          <w:rFonts w:eastAsia="SimSun"/>
          <w:szCs w:val="24"/>
          <w:lang w:eastAsia="zh-CN"/>
        </w:rPr>
        <w:t xml:space="preserve"> operation, </w:t>
      </w:r>
      <w:r w:rsidRPr="004A11A5">
        <w:rPr>
          <w:rFonts w:eastAsia="SimSun"/>
          <w:szCs w:val="24"/>
          <w:lang w:eastAsia="zh-CN"/>
        </w:rPr>
        <w:t>MDL is selected from {-</w:t>
      </w:r>
      <w:proofErr w:type="gramStart"/>
      <w:r w:rsidRPr="004A11A5">
        <w:rPr>
          <w:rFonts w:eastAsia="SimSun"/>
          <w:szCs w:val="24"/>
          <w:lang w:eastAsia="zh-CN"/>
        </w:rPr>
        <w:t>2,-</w:t>
      </w:r>
      <w:proofErr w:type="gramEnd"/>
      <w:r w:rsidRPr="004A11A5">
        <w:rPr>
          <w:rFonts w:eastAsia="SimSun"/>
          <w:szCs w:val="24"/>
          <w:lang w:eastAsia="zh-CN"/>
        </w:rPr>
        <w:t xml:space="preserve"> 1,0,1}.</w:t>
      </w:r>
    </w:p>
    <w:p w14:paraId="7D0C1909" w14:textId="115FA0BE" w:rsidR="004B76D7" w:rsidRPr="000857D6" w:rsidRDefault="004B76D7" w:rsidP="00B16ABE">
      <w:pPr>
        <w:spacing w:after="120"/>
        <w:rPr>
          <w:rFonts w:eastAsia="SimSun"/>
          <w:b/>
          <w:bCs/>
          <w:szCs w:val="24"/>
          <w:lang w:eastAsia="zh-CN"/>
        </w:rPr>
      </w:pPr>
      <w:r>
        <w:rPr>
          <w:rFonts w:eastAsia="SimSun"/>
          <w:b/>
          <w:bCs/>
          <w:szCs w:val="24"/>
          <w:lang w:eastAsia="zh-CN"/>
        </w:rPr>
        <w:t>Proposal 4: In the new clause</w:t>
      </w:r>
      <w:r w:rsidR="00711164">
        <w:rPr>
          <w:rFonts w:eastAsia="SimSun"/>
          <w:b/>
          <w:bCs/>
          <w:szCs w:val="24"/>
          <w:lang w:eastAsia="zh-CN"/>
        </w:rPr>
        <w:t xml:space="preserve"> </w:t>
      </w:r>
      <w:r>
        <w:rPr>
          <w:rFonts w:eastAsia="SimSun"/>
          <w:b/>
          <w:bCs/>
          <w:szCs w:val="24"/>
          <w:lang w:eastAsia="zh-CN"/>
        </w:rPr>
        <w:t>describe the MIB indication</w:t>
      </w:r>
      <w:r w:rsidR="00B94BC0">
        <w:rPr>
          <w:rFonts w:eastAsia="SimSun"/>
          <w:b/>
          <w:bCs/>
          <w:szCs w:val="24"/>
          <w:lang w:eastAsia="zh-CN"/>
        </w:rPr>
        <w:t>,</w:t>
      </w:r>
      <w:r w:rsidR="00711164">
        <w:rPr>
          <w:rFonts w:eastAsia="SimSun"/>
          <w:b/>
          <w:bCs/>
          <w:szCs w:val="24"/>
          <w:lang w:eastAsia="zh-CN"/>
        </w:rPr>
        <w:t xml:space="preserve"> </w:t>
      </w:r>
      <w:r w:rsidR="0024012B">
        <w:rPr>
          <w:rFonts w:eastAsia="SimSun"/>
          <w:b/>
          <w:bCs/>
          <w:szCs w:val="24"/>
          <w:lang w:eastAsia="zh-CN"/>
        </w:rPr>
        <w:t>formulas used to define the FDL</w:t>
      </w:r>
      <w:r w:rsidR="00B94BC0">
        <w:rPr>
          <w:rFonts w:eastAsia="SimSun"/>
          <w:b/>
          <w:bCs/>
          <w:szCs w:val="24"/>
          <w:lang w:eastAsia="zh-CN"/>
        </w:rPr>
        <w:t>, and applicable MDL</w:t>
      </w:r>
      <w:r w:rsidR="0024012B">
        <w:rPr>
          <w:rFonts w:eastAsia="SimSun"/>
          <w:b/>
          <w:bCs/>
          <w:szCs w:val="24"/>
          <w:lang w:eastAsia="zh-CN"/>
        </w:rPr>
        <w:t xml:space="preserve"> for in-band operation with NR.</w:t>
      </w:r>
      <w:r>
        <w:rPr>
          <w:rFonts w:eastAsia="SimSun"/>
          <w:b/>
          <w:bCs/>
          <w:szCs w:val="24"/>
          <w:lang w:eastAsia="zh-CN"/>
        </w:rPr>
        <w:t xml:space="preserve"> </w:t>
      </w:r>
    </w:p>
    <w:p w14:paraId="74566A07" w14:textId="77777777" w:rsidR="00F54E34" w:rsidRPr="00662FB4" w:rsidRDefault="00F54E34" w:rsidP="00B16ABE">
      <w:pPr>
        <w:spacing w:after="120"/>
        <w:rPr>
          <w:rFonts w:eastAsia="SimSun"/>
          <w:szCs w:val="24"/>
          <w:lang w:eastAsia="zh-CN"/>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A7AAE11" w14:textId="0087DA29" w:rsidR="00CA4912" w:rsidRDefault="005F7C8C" w:rsidP="00D8700F">
      <w:pPr>
        <w:spacing w:after="120"/>
        <w:jc w:val="both"/>
        <w:rPr>
          <w:rFonts w:eastAsia="SimSun"/>
          <w:b/>
          <w:bCs/>
          <w:szCs w:val="24"/>
          <w:lang w:eastAsia="zh-CN"/>
        </w:rPr>
      </w:pPr>
      <w:r w:rsidRPr="00501988">
        <w:rPr>
          <w:lang w:eastAsia="ja-JP"/>
        </w:rPr>
        <w:t>In this contribution</w:t>
      </w:r>
      <w:r w:rsidR="00851427">
        <w:rPr>
          <w:lang w:eastAsia="ja-JP"/>
        </w:rPr>
        <w:t xml:space="preserve"> </w:t>
      </w:r>
      <w:r w:rsidR="00691F7A">
        <w:rPr>
          <w:lang w:eastAsia="ja-JP"/>
        </w:rPr>
        <w:t>NTN NB-IoT in-band operation with NR was discussed. Following observations and proposals were made.</w:t>
      </w:r>
    </w:p>
    <w:p w14:paraId="668AEE86" w14:textId="77777777" w:rsidR="00691F7A" w:rsidRDefault="00691F7A" w:rsidP="00691F7A">
      <w:pPr>
        <w:spacing w:after="120"/>
        <w:rPr>
          <w:rFonts w:eastAsia="SimSun"/>
          <w:b/>
          <w:bCs/>
          <w:szCs w:val="24"/>
          <w:lang w:eastAsia="zh-CN"/>
        </w:rPr>
      </w:pPr>
      <w:r w:rsidRPr="00B8278A">
        <w:rPr>
          <w:rFonts w:eastAsia="SimSun"/>
          <w:b/>
          <w:bCs/>
          <w:szCs w:val="24"/>
          <w:lang w:eastAsia="zh-CN"/>
        </w:rPr>
        <w:t>Observation 1:</w:t>
      </w:r>
      <w:r>
        <w:rPr>
          <w:rFonts w:eastAsia="SimSun"/>
          <w:b/>
          <w:bCs/>
          <w:szCs w:val="24"/>
          <w:lang w:eastAsia="zh-CN"/>
        </w:rPr>
        <w:t xml:space="preserve"> Only standalone operation is covered in current specification.</w:t>
      </w:r>
    </w:p>
    <w:p w14:paraId="7AED754D" w14:textId="77777777" w:rsidR="00691F7A" w:rsidRDefault="00691F7A" w:rsidP="00691F7A">
      <w:pPr>
        <w:spacing w:after="120"/>
        <w:rPr>
          <w:rFonts w:eastAsia="SimSun"/>
          <w:b/>
          <w:bCs/>
          <w:szCs w:val="24"/>
          <w:lang w:eastAsia="zh-CN"/>
        </w:rPr>
      </w:pPr>
      <w:r>
        <w:rPr>
          <w:rFonts w:eastAsia="SimSun"/>
          <w:b/>
          <w:bCs/>
          <w:szCs w:val="24"/>
          <w:lang w:eastAsia="zh-CN"/>
        </w:rPr>
        <w:t>Observation 2: Both rel-17 and rel-18 UEs comply with rel-18 version of TS 36.102</w:t>
      </w:r>
    </w:p>
    <w:p w14:paraId="7BDF53E0" w14:textId="37FD7095" w:rsidR="00691F7A" w:rsidRDefault="00691F7A" w:rsidP="00691F7A">
      <w:pPr>
        <w:spacing w:after="120"/>
        <w:rPr>
          <w:rFonts w:eastAsia="SimSun"/>
          <w:b/>
          <w:bCs/>
          <w:szCs w:val="24"/>
          <w:lang w:eastAsia="zh-CN"/>
        </w:rPr>
      </w:pPr>
      <w:r w:rsidRPr="00C147EB">
        <w:rPr>
          <w:rFonts w:eastAsia="SimSun"/>
          <w:b/>
          <w:bCs/>
          <w:szCs w:val="24"/>
          <w:lang w:eastAsia="zh-CN"/>
        </w:rPr>
        <w:t>Proposal 1:</w:t>
      </w:r>
      <w:r>
        <w:rPr>
          <w:rFonts w:eastAsia="SimSun"/>
          <w:b/>
          <w:bCs/>
          <w:szCs w:val="24"/>
          <w:lang w:eastAsia="zh-CN"/>
        </w:rPr>
        <w:t xml:space="preserve"> NTN NB-IoT Inband operation can at most be optional in rel-18. It is recommended to do specification updates to open release and allow release independence to rel-18.</w:t>
      </w:r>
    </w:p>
    <w:p w14:paraId="2A5AAD8E" w14:textId="77777777" w:rsidR="00E67EC7" w:rsidRPr="00E67EC7" w:rsidRDefault="00E67EC7" w:rsidP="00E67EC7">
      <w:pPr>
        <w:spacing w:after="120"/>
        <w:rPr>
          <w:rFonts w:eastAsia="SimSun"/>
          <w:b/>
          <w:bCs/>
          <w:szCs w:val="24"/>
          <w:lang w:eastAsia="zh-CN"/>
        </w:rPr>
      </w:pPr>
      <w:r w:rsidRPr="00E67EC7">
        <w:rPr>
          <w:rFonts w:eastAsia="SimSun"/>
          <w:b/>
          <w:bCs/>
          <w:szCs w:val="24"/>
          <w:lang w:eastAsia="zh-CN"/>
        </w:rPr>
        <w:t xml:space="preserve">Proposal 2: For NTN NB-IoT Inband operation with NR, </w:t>
      </w:r>
      <w:proofErr w:type="spellStart"/>
      <w:r w:rsidRPr="00E67EC7">
        <w:rPr>
          <w:rFonts w:eastAsia="SimSun"/>
          <w:b/>
          <w:bCs/>
          <w:szCs w:val="24"/>
          <w:lang w:eastAsia="zh-CN"/>
        </w:rPr>
        <w:t>operationModeInfo</w:t>
      </w:r>
      <w:proofErr w:type="spellEnd"/>
      <w:r w:rsidRPr="00E67EC7">
        <w:rPr>
          <w:rFonts w:eastAsia="SimSun"/>
          <w:b/>
          <w:bCs/>
          <w:szCs w:val="24"/>
          <w:lang w:eastAsia="zh-CN"/>
        </w:rPr>
        <w:t xml:space="preserve"> shall be indicated as </w:t>
      </w:r>
      <w:proofErr w:type="spellStart"/>
      <w:r w:rsidRPr="00E67EC7">
        <w:rPr>
          <w:rFonts w:eastAsia="SimSun"/>
          <w:b/>
          <w:bCs/>
          <w:szCs w:val="24"/>
          <w:lang w:eastAsia="zh-CN"/>
        </w:rPr>
        <w:t>guardband</w:t>
      </w:r>
      <w:proofErr w:type="spellEnd"/>
      <w:r w:rsidRPr="00E67EC7">
        <w:rPr>
          <w:rFonts w:eastAsia="SimSun"/>
          <w:b/>
          <w:bCs/>
          <w:szCs w:val="24"/>
          <w:lang w:eastAsia="zh-CN"/>
        </w:rPr>
        <w:t xml:space="preserve">. RAN4 specification needs to clearly capture this, formulas for channel frequency, and which MDL apply when </w:t>
      </w:r>
      <w:proofErr w:type="spellStart"/>
      <w:r w:rsidRPr="00E67EC7">
        <w:rPr>
          <w:rFonts w:eastAsia="SimSun"/>
          <w:b/>
          <w:bCs/>
          <w:szCs w:val="24"/>
          <w:lang w:eastAsia="zh-CN"/>
        </w:rPr>
        <w:t>operationModeInfo</w:t>
      </w:r>
      <w:proofErr w:type="spellEnd"/>
      <w:r w:rsidRPr="00E67EC7">
        <w:rPr>
          <w:rFonts w:eastAsia="SimSun"/>
          <w:b/>
          <w:bCs/>
          <w:szCs w:val="24"/>
          <w:lang w:eastAsia="zh-CN"/>
        </w:rPr>
        <w:t xml:space="preserve"> is indicated as </w:t>
      </w:r>
      <w:proofErr w:type="spellStart"/>
      <w:r w:rsidRPr="00E67EC7">
        <w:rPr>
          <w:rFonts w:eastAsia="SimSun"/>
          <w:b/>
          <w:bCs/>
          <w:szCs w:val="24"/>
          <w:lang w:eastAsia="zh-CN"/>
        </w:rPr>
        <w:t>guardband</w:t>
      </w:r>
      <w:proofErr w:type="spellEnd"/>
      <w:r w:rsidRPr="00E67EC7">
        <w:rPr>
          <w:rFonts w:eastAsia="SimSun"/>
          <w:b/>
          <w:bCs/>
          <w:szCs w:val="24"/>
          <w:lang w:eastAsia="zh-CN"/>
        </w:rPr>
        <w:t>.</w:t>
      </w:r>
    </w:p>
    <w:p w14:paraId="27B36975" w14:textId="77777777" w:rsidR="00691F7A" w:rsidRDefault="00691F7A" w:rsidP="00691F7A">
      <w:pPr>
        <w:spacing w:after="120"/>
        <w:rPr>
          <w:rFonts w:eastAsia="SimSun"/>
          <w:b/>
          <w:bCs/>
          <w:szCs w:val="24"/>
          <w:lang w:eastAsia="zh-CN"/>
        </w:rPr>
      </w:pPr>
      <w:r w:rsidRPr="000857D6">
        <w:rPr>
          <w:rFonts w:eastAsia="SimSun"/>
          <w:b/>
          <w:bCs/>
          <w:szCs w:val="24"/>
          <w:lang w:eastAsia="zh-CN"/>
        </w:rPr>
        <w:t>Proposal 3:</w:t>
      </w:r>
      <w:r>
        <w:rPr>
          <w:rFonts w:eastAsia="SimSun"/>
          <w:b/>
          <w:bCs/>
          <w:szCs w:val="24"/>
          <w:lang w:eastAsia="zh-CN"/>
        </w:rPr>
        <w:t xml:space="preserve"> Add a new clause to TS 36.102 for channel raster, carrier frequency and EARFCN for NTN NB-IoT in-band operation with NR</w:t>
      </w:r>
    </w:p>
    <w:p w14:paraId="400B3F0B" w14:textId="77777777" w:rsidR="00B94BC0" w:rsidRPr="000857D6" w:rsidRDefault="00B94BC0" w:rsidP="00B94BC0">
      <w:pPr>
        <w:spacing w:after="120"/>
        <w:rPr>
          <w:rFonts w:eastAsia="SimSun"/>
          <w:b/>
          <w:bCs/>
          <w:szCs w:val="24"/>
          <w:lang w:eastAsia="zh-CN"/>
        </w:rPr>
      </w:pPr>
      <w:r>
        <w:rPr>
          <w:rFonts w:eastAsia="SimSun"/>
          <w:b/>
          <w:bCs/>
          <w:szCs w:val="24"/>
          <w:lang w:eastAsia="zh-CN"/>
        </w:rPr>
        <w:t xml:space="preserve">Proposal 4: In the new clause describe the MIB indication, formulas used to define the FDL, and applicable MDL for in-band operation with NR. </w:t>
      </w:r>
    </w:p>
    <w:p w14:paraId="1B3ECB69" w14:textId="77777777" w:rsidR="009F24A4" w:rsidRPr="000857D6" w:rsidRDefault="009F24A4" w:rsidP="00691F7A">
      <w:pPr>
        <w:spacing w:after="120"/>
        <w:rPr>
          <w:rFonts w:eastAsia="SimSun"/>
          <w:b/>
          <w:bCs/>
          <w:szCs w:val="24"/>
          <w:lang w:eastAsia="zh-CN"/>
        </w:rPr>
      </w:pPr>
    </w:p>
    <w:p w14:paraId="2E49B0CC"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9E9D9AD" w14:textId="3E93F288" w:rsidR="00D8700F" w:rsidRDefault="0035643D" w:rsidP="00D8700F">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F91A96">
        <w:rPr>
          <w:rFonts w:ascii="Times New Roman" w:eastAsia="MS Mincho" w:hAnsi="Times New Roman"/>
          <w:lang w:eastAsia="de-DE"/>
        </w:rPr>
        <w:tab/>
      </w:r>
      <w:proofErr w:type="gramEnd"/>
      <w:r w:rsidR="00B16ABE">
        <w:rPr>
          <w:rFonts w:ascii="Times New Roman" w:eastAsia="MS Mincho" w:hAnsi="Times New Roman"/>
          <w:lang w:eastAsia="de-DE"/>
        </w:rPr>
        <w:t>R4-</w:t>
      </w:r>
      <w:r w:rsidR="00864BA4">
        <w:rPr>
          <w:rFonts w:ascii="Times New Roman" w:eastAsia="MS Mincho" w:hAnsi="Times New Roman"/>
          <w:lang w:eastAsia="de-DE"/>
        </w:rPr>
        <w:t>24</w:t>
      </w:r>
      <w:r w:rsidR="002415AF">
        <w:rPr>
          <w:rFonts w:ascii="Times New Roman" w:eastAsia="MS Mincho" w:hAnsi="Times New Roman"/>
          <w:lang w:eastAsia="de-DE"/>
        </w:rPr>
        <w:t>17184, WF for NTN NB-IoT Inband operation, Ericsson</w:t>
      </w:r>
    </w:p>
    <w:p w14:paraId="4B98D7C5" w14:textId="77777777" w:rsidR="00864BA4" w:rsidRDefault="00864BA4" w:rsidP="00D8700F">
      <w:pPr>
        <w:pStyle w:val="CRCoverPage"/>
        <w:spacing w:after="0"/>
        <w:ind w:left="835" w:hanging="735"/>
        <w:jc w:val="both"/>
        <w:rPr>
          <w:rFonts w:ascii="Times New Roman" w:eastAsia="MS Mincho" w:hAnsi="Times New Roman"/>
          <w:lang w:eastAsia="de-DE"/>
        </w:rPr>
      </w:pPr>
    </w:p>
    <w:p w14:paraId="5EB8750E" w14:textId="318656EE" w:rsidR="00864BA4" w:rsidRDefault="00864BA4" w:rsidP="00D8700F">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w:t>
      </w:r>
      <w:r>
        <w:rPr>
          <w:rFonts w:ascii="Times New Roman" w:eastAsia="MS Mincho" w:hAnsi="Times New Roman"/>
          <w:lang w:eastAsia="de-DE"/>
        </w:rPr>
        <w:tab/>
        <w:t xml:space="preserve">RP-223437, </w:t>
      </w:r>
      <w:r w:rsidR="00726C98" w:rsidRPr="00726C98">
        <w:rPr>
          <w:rFonts w:ascii="Times New Roman" w:eastAsia="MS Mincho" w:hAnsi="Times New Roman"/>
          <w:lang w:eastAsia="de-DE"/>
        </w:rPr>
        <w:t>Revised WID on NB-IoT/</w:t>
      </w:r>
      <w:proofErr w:type="spellStart"/>
      <w:r w:rsidR="00726C98" w:rsidRPr="00726C98">
        <w:rPr>
          <w:rFonts w:ascii="Times New Roman" w:eastAsia="MS Mincho" w:hAnsi="Times New Roman"/>
          <w:lang w:eastAsia="de-DE"/>
        </w:rPr>
        <w:t>eMTC</w:t>
      </w:r>
      <w:proofErr w:type="spellEnd"/>
      <w:r w:rsidR="00726C98" w:rsidRPr="00726C98">
        <w:rPr>
          <w:rFonts w:ascii="Times New Roman" w:eastAsia="MS Mincho" w:hAnsi="Times New Roman"/>
          <w:lang w:eastAsia="de-DE"/>
        </w:rPr>
        <w:t xml:space="preserve"> core &amp; performance requirements for NTN</w:t>
      </w:r>
      <w:r w:rsidR="00726C98">
        <w:rPr>
          <w:rFonts w:ascii="Times New Roman" w:eastAsia="MS Mincho" w:hAnsi="Times New Roman"/>
          <w:lang w:eastAsia="de-DE"/>
        </w:rPr>
        <w:t>, MediaTek Inc</w:t>
      </w:r>
    </w:p>
    <w:p w14:paraId="3C8F4269" w14:textId="77777777" w:rsidR="008E3E84" w:rsidRDefault="008E3E84" w:rsidP="00D8700F">
      <w:pPr>
        <w:pStyle w:val="CRCoverPage"/>
        <w:spacing w:after="0"/>
        <w:ind w:left="835" w:hanging="735"/>
        <w:jc w:val="both"/>
        <w:rPr>
          <w:rFonts w:ascii="Times New Roman" w:eastAsia="MS Mincho" w:hAnsi="Times New Roman"/>
          <w:lang w:eastAsia="de-DE"/>
        </w:rPr>
      </w:pPr>
    </w:p>
    <w:p w14:paraId="3DA5EDB9" w14:textId="210406DF" w:rsidR="008E3E84" w:rsidRPr="00F91A96" w:rsidRDefault="008E3E84" w:rsidP="00D8700F">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[3]</w:t>
      </w:r>
      <w:r>
        <w:rPr>
          <w:rFonts w:ascii="Times New Roman" w:eastAsia="MS Mincho" w:hAnsi="Times New Roman"/>
          <w:lang w:eastAsia="de-DE"/>
        </w:rPr>
        <w:tab/>
      </w:r>
      <w:r w:rsidRPr="008E3E84">
        <w:rPr>
          <w:rFonts w:ascii="Times New Roman" w:eastAsia="MS Mincho" w:hAnsi="Times New Roman"/>
          <w:lang w:eastAsia="de-DE"/>
        </w:rPr>
        <w:t>TR 36.763</w:t>
      </w:r>
      <w:r>
        <w:rPr>
          <w:rFonts w:ascii="Times New Roman" w:eastAsia="MS Mincho" w:hAnsi="Times New Roman"/>
          <w:lang w:eastAsia="de-DE"/>
        </w:rPr>
        <w:t xml:space="preserve">, </w:t>
      </w:r>
      <w:r w:rsidRPr="008E3E84">
        <w:rPr>
          <w:rFonts w:ascii="Times New Roman" w:eastAsia="MS Mincho" w:hAnsi="Times New Roman"/>
          <w:lang w:eastAsia="de-DE"/>
        </w:rPr>
        <w:t>Study on Narrow-Band Internet of Things (NB-IoT) / enhanced Machine Type Communication (</w:t>
      </w:r>
      <w:proofErr w:type="spellStart"/>
      <w:r w:rsidRPr="008E3E84">
        <w:rPr>
          <w:rFonts w:ascii="Times New Roman" w:eastAsia="MS Mincho" w:hAnsi="Times New Roman"/>
          <w:lang w:eastAsia="de-DE"/>
        </w:rPr>
        <w:t>eMTC</w:t>
      </w:r>
      <w:proofErr w:type="spellEnd"/>
      <w:r w:rsidRPr="008E3E84">
        <w:rPr>
          <w:rFonts w:ascii="Times New Roman" w:eastAsia="MS Mincho" w:hAnsi="Times New Roman"/>
          <w:lang w:eastAsia="de-DE"/>
        </w:rPr>
        <w:t>) support for Non-Terrestrial Networks (NTN)</w:t>
      </w:r>
    </w:p>
    <w:p w14:paraId="5BC32A4B" w14:textId="330D41EC" w:rsidR="00093461" w:rsidRPr="00F91A96" w:rsidRDefault="00093461" w:rsidP="00F91A96">
      <w:pPr>
        <w:pStyle w:val="CRCoverPage"/>
        <w:spacing w:after="0"/>
        <w:ind w:left="835" w:hanging="735"/>
        <w:jc w:val="both"/>
        <w:rPr>
          <w:rFonts w:ascii="Times New Roman" w:eastAsia="MS Mincho" w:hAnsi="Times New Roman"/>
          <w:lang w:eastAsia="de-DE"/>
        </w:rPr>
      </w:pPr>
    </w:p>
    <w:sectPr w:rsidR="00093461"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58259" w14:textId="77777777" w:rsidR="00B36CB3" w:rsidRDefault="00B36CB3">
      <w:r>
        <w:separator/>
      </w:r>
    </w:p>
  </w:endnote>
  <w:endnote w:type="continuationSeparator" w:id="0">
    <w:p w14:paraId="1924BF0F" w14:textId="77777777" w:rsidR="00B36CB3" w:rsidRDefault="00B36CB3">
      <w:r>
        <w:continuationSeparator/>
      </w:r>
    </w:p>
  </w:endnote>
  <w:endnote w:type="continuationNotice" w:id="1">
    <w:p w14:paraId="07FCB00C" w14:textId="77777777" w:rsidR="00B36CB3" w:rsidRDefault="00B36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BC289" w14:textId="77777777" w:rsidR="00B36CB3" w:rsidRDefault="00B36CB3">
      <w:r>
        <w:separator/>
      </w:r>
    </w:p>
  </w:footnote>
  <w:footnote w:type="continuationSeparator" w:id="0">
    <w:p w14:paraId="0A1622D4" w14:textId="77777777" w:rsidR="00B36CB3" w:rsidRDefault="00B36CB3">
      <w:r>
        <w:continuationSeparator/>
      </w:r>
    </w:p>
  </w:footnote>
  <w:footnote w:type="continuationNotice" w:id="1">
    <w:p w14:paraId="327B5580" w14:textId="77777777" w:rsidR="00B36CB3" w:rsidRDefault="00B36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C60D8A"/>
    <w:multiLevelType w:val="hybridMultilevel"/>
    <w:tmpl w:val="C3A66792"/>
    <w:lvl w:ilvl="0" w:tplc="6FF6CD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9"/>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1"/>
  </w:num>
  <w:num w:numId="40" w16cid:durableId="81260279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88E"/>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38F7"/>
    <w:rsid w:val="00056119"/>
    <w:rsid w:val="000566FE"/>
    <w:rsid w:val="00057061"/>
    <w:rsid w:val="000572B7"/>
    <w:rsid w:val="000574A1"/>
    <w:rsid w:val="00057FD7"/>
    <w:rsid w:val="000611CA"/>
    <w:rsid w:val="00061DF2"/>
    <w:rsid w:val="000628B3"/>
    <w:rsid w:val="00062EEF"/>
    <w:rsid w:val="00063BA1"/>
    <w:rsid w:val="00063FAD"/>
    <w:rsid w:val="00064B04"/>
    <w:rsid w:val="00064C01"/>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7D6"/>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10C"/>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679"/>
    <w:rsid w:val="000C37E3"/>
    <w:rsid w:val="000C3BFE"/>
    <w:rsid w:val="000C4198"/>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94D"/>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1982"/>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2D"/>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1C68"/>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622"/>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5938"/>
    <w:rsid w:val="002060C1"/>
    <w:rsid w:val="0020667C"/>
    <w:rsid w:val="002068F7"/>
    <w:rsid w:val="00206D2D"/>
    <w:rsid w:val="0020738F"/>
    <w:rsid w:val="00207575"/>
    <w:rsid w:val="002076E7"/>
    <w:rsid w:val="00207D0E"/>
    <w:rsid w:val="002103F2"/>
    <w:rsid w:val="00210934"/>
    <w:rsid w:val="00211BF3"/>
    <w:rsid w:val="00212CD8"/>
    <w:rsid w:val="0021351B"/>
    <w:rsid w:val="002142F2"/>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375E7"/>
    <w:rsid w:val="0024012B"/>
    <w:rsid w:val="00240F8B"/>
    <w:rsid w:val="002413A7"/>
    <w:rsid w:val="002415AF"/>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8EB"/>
    <w:rsid w:val="00265677"/>
    <w:rsid w:val="00267A20"/>
    <w:rsid w:val="00267DEE"/>
    <w:rsid w:val="00270022"/>
    <w:rsid w:val="00270251"/>
    <w:rsid w:val="00270779"/>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72D"/>
    <w:rsid w:val="0028684A"/>
    <w:rsid w:val="00287317"/>
    <w:rsid w:val="0028755B"/>
    <w:rsid w:val="0029014A"/>
    <w:rsid w:val="0029034A"/>
    <w:rsid w:val="002906A9"/>
    <w:rsid w:val="00290A7D"/>
    <w:rsid w:val="00291A83"/>
    <w:rsid w:val="00291D08"/>
    <w:rsid w:val="00291D17"/>
    <w:rsid w:val="00292226"/>
    <w:rsid w:val="002926C6"/>
    <w:rsid w:val="00292D5E"/>
    <w:rsid w:val="00293790"/>
    <w:rsid w:val="002941BA"/>
    <w:rsid w:val="0029478E"/>
    <w:rsid w:val="002950B7"/>
    <w:rsid w:val="00295348"/>
    <w:rsid w:val="002965DC"/>
    <w:rsid w:val="00296D04"/>
    <w:rsid w:val="00297FF2"/>
    <w:rsid w:val="002A0161"/>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22B9"/>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0D0B"/>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178"/>
    <w:rsid w:val="0040193C"/>
    <w:rsid w:val="00401A03"/>
    <w:rsid w:val="00401B26"/>
    <w:rsid w:val="00401C01"/>
    <w:rsid w:val="00401DEE"/>
    <w:rsid w:val="004023FA"/>
    <w:rsid w:val="004028D2"/>
    <w:rsid w:val="00402D1D"/>
    <w:rsid w:val="00402FC7"/>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1A5"/>
    <w:rsid w:val="004A1552"/>
    <w:rsid w:val="004A183D"/>
    <w:rsid w:val="004A6628"/>
    <w:rsid w:val="004A723E"/>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B76D7"/>
    <w:rsid w:val="004C0449"/>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A7E"/>
    <w:rsid w:val="004F0BFA"/>
    <w:rsid w:val="004F13D2"/>
    <w:rsid w:val="004F1C44"/>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272"/>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5130"/>
    <w:rsid w:val="0056588E"/>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1C1B"/>
    <w:rsid w:val="005A2040"/>
    <w:rsid w:val="005A22DE"/>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4858"/>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4AB6"/>
    <w:rsid w:val="0061537D"/>
    <w:rsid w:val="006155FA"/>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5C96"/>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292E"/>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2FB4"/>
    <w:rsid w:val="00663314"/>
    <w:rsid w:val="00663E57"/>
    <w:rsid w:val="00664EB8"/>
    <w:rsid w:val="006655A2"/>
    <w:rsid w:val="00665EDB"/>
    <w:rsid w:val="00666417"/>
    <w:rsid w:val="0066688A"/>
    <w:rsid w:val="00666D4E"/>
    <w:rsid w:val="00667738"/>
    <w:rsid w:val="00667F81"/>
    <w:rsid w:val="00670950"/>
    <w:rsid w:val="00672129"/>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1F7A"/>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A7B1D"/>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1D5"/>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164"/>
    <w:rsid w:val="00711949"/>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C98"/>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05A7"/>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34D6"/>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2296"/>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3A"/>
    <w:rsid w:val="007C5440"/>
    <w:rsid w:val="007C655F"/>
    <w:rsid w:val="007C6880"/>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655D"/>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61B"/>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4E98"/>
    <w:rsid w:val="00855672"/>
    <w:rsid w:val="00855A8C"/>
    <w:rsid w:val="00856A7D"/>
    <w:rsid w:val="0085725C"/>
    <w:rsid w:val="008579DA"/>
    <w:rsid w:val="00857BFC"/>
    <w:rsid w:val="00860319"/>
    <w:rsid w:val="0086064A"/>
    <w:rsid w:val="008609B0"/>
    <w:rsid w:val="00861727"/>
    <w:rsid w:val="00862625"/>
    <w:rsid w:val="00862DF4"/>
    <w:rsid w:val="00863066"/>
    <w:rsid w:val="008637DE"/>
    <w:rsid w:val="00863A89"/>
    <w:rsid w:val="00863D30"/>
    <w:rsid w:val="008644F8"/>
    <w:rsid w:val="00864BA4"/>
    <w:rsid w:val="00864BF5"/>
    <w:rsid w:val="00865DBE"/>
    <w:rsid w:val="00866446"/>
    <w:rsid w:val="00866A78"/>
    <w:rsid w:val="00866AE8"/>
    <w:rsid w:val="0086714C"/>
    <w:rsid w:val="008700B6"/>
    <w:rsid w:val="008707FC"/>
    <w:rsid w:val="00870CC1"/>
    <w:rsid w:val="0087190A"/>
    <w:rsid w:val="00871C47"/>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5B0"/>
    <w:rsid w:val="008E3C6F"/>
    <w:rsid w:val="008E3E84"/>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1C7"/>
    <w:rsid w:val="0095723C"/>
    <w:rsid w:val="00957296"/>
    <w:rsid w:val="009574C2"/>
    <w:rsid w:val="0096169C"/>
    <w:rsid w:val="009622A5"/>
    <w:rsid w:val="00962B84"/>
    <w:rsid w:val="00964021"/>
    <w:rsid w:val="00964673"/>
    <w:rsid w:val="00964A1E"/>
    <w:rsid w:val="00964D6A"/>
    <w:rsid w:val="00964F02"/>
    <w:rsid w:val="00965F82"/>
    <w:rsid w:val="009660FE"/>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0E95"/>
    <w:rsid w:val="009A16E2"/>
    <w:rsid w:val="009A1910"/>
    <w:rsid w:val="009A19B0"/>
    <w:rsid w:val="009A245E"/>
    <w:rsid w:val="009A2466"/>
    <w:rsid w:val="009A2E65"/>
    <w:rsid w:val="009A30FE"/>
    <w:rsid w:val="009A3FB7"/>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4A4"/>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30C"/>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A14"/>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37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759"/>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6CB3"/>
    <w:rsid w:val="00B370EB"/>
    <w:rsid w:val="00B374C0"/>
    <w:rsid w:val="00B37840"/>
    <w:rsid w:val="00B37C78"/>
    <w:rsid w:val="00B402DC"/>
    <w:rsid w:val="00B40B5D"/>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B1D"/>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6A5"/>
    <w:rsid w:val="00B821D4"/>
    <w:rsid w:val="00B8223F"/>
    <w:rsid w:val="00B8278A"/>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4BC0"/>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0C"/>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29B4"/>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0469"/>
    <w:rsid w:val="00BE239D"/>
    <w:rsid w:val="00BE2AB3"/>
    <w:rsid w:val="00BE3227"/>
    <w:rsid w:val="00BE3534"/>
    <w:rsid w:val="00BE36A2"/>
    <w:rsid w:val="00BE3DF4"/>
    <w:rsid w:val="00BE5262"/>
    <w:rsid w:val="00BE61BE"/>
    <w:rsid w:val="00BE65D6"/>
    <w:rsid w:val="00BF0A1D"/>
    <w:rsid w:val="00BF0AA3"/>
    <w:rsid w:val="00BF0BE2"/>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BF79E1"/>
    <w:rsid w:val="00C00257"/>
    <w:rsid w:val="00C00E22"/>
    <w:rsid w:val="00C0105D"/>
    <w:rsid w:val="00C04197"/>
    <w:rsid w:val="00C046B8"/>
    <w:rsid w:val="00C05B30"/>
    <w:rsid w:val="00C102A9"/>
    <w:rsid w:val="00C102E7"/>
    <w:rsid w:val="00C105CD"/>
    <w:rsid w:val="00C114FF"/>
    <w:rsid w:val="00C117B6"/>
    <w:rsid w:val="00C13F19"/>
    <w:rsid w:val="00C147EB"/>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33E6"/>
    <w:rsid w:val="00C23FCD"/>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500"/>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01"/>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943"/>
    <w:rsid w:val="00CA3AD9"/>
    <w:rsid w:val="00CA3E53"/>
    <w:rsid w:val="00CA4912"/>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845"/>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57DF"/>
    <w:rsid w:val="00D06227"/>
    <w:rsid w:val="00D073FD"/>
    <w:rsid w:val="00D07E01"/>
    <w:rsid w:val="00D07E0D"/>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0F"/>
    <w:rsid w:val="00D87085"/>
    <w:rsid w:val="00D87784"/>
    <w:rsid w:val="00D87AA6"/>
    <w:rsid w:val="00D90215"/>
    <w:rsid w:val="00D9133A"/>
    <w:rsid w:val="00D9169A"/>
    <w:rsid w:val="00D920B3"/>
    <w:rsid w:val="00D9250A"/>
    <w:rsid w:val="00D9265C"/>
    <w:rsid w:val="00D92962"/>
    <w:rsid w:val="00D92A2A"/>
    <w:rsid w:val="00D92F7B"/>
    <w:rsid w:val="00D933CF"/>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1B16"/>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4696"/>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7EF"/>
    <w:rsid w:val="00E307BA"/>
    <w:rsid w:val="00E30A5A"/>
    <w:rsid w:val="00E3122D"/>
    <w:rsid w:val="00E312DF"/>
    <w:rsid w:val="00E317A8"/>
    <w:rsid w:val="00E3194F"/>
    <w:rsid w:val="00E32FBC"/>
    <w:rsid w:val="00E33307"/>
    <w:rsid w:val="00E33C8A"/>
    <w:rsid w:val="00E357A4"/>
    <w:rsid w:val="00E373A7"/>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6D5"/>
    <w:rsid w:val="00E55782"/>
    <w:rsid w:val="00E56678"/>
    <w:rsid w:val="00E56D79"/>
    <w:rsid w:val="00E571B2"/>
    <w:rsid w:val="00E576AF"/>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67EC7"/>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BEC"/>
    <w:rsid w:val="00E93F57"/>
    <w:rsid w:val="00E941CE"/>
    <w:rsid w:val="00E949D9"/>
    <w:rsid w:val="00E953F4"/>
    <w:rsid w:val="00E9627F"/>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A7E6A"/>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562E"/>
    <w:rsid w:val="00EC5878"/>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23E"/>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68DD"/>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B30"/>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4E34"/>
    <w:rsid w:val="00F55408"/>
    <w:rsid w:val="00F56236"/>
    <w:rsid w:val="00F56BB8"/>
    <w:rsid w:val="00F57675"/>
    <w:rsid w:val="00F57A5C"/>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5BE7"/>
    <w:rsid w:val="00F66341"/>
    <w:rsid w:val="00F66A98"/>
    <w:rsid w:val="00F66E44"/>
    <w:rsid w:val="00F67C63"/>
    <w:rsid w:val="00F711FA"/>
    <w:rsid w:val="00F71FC2"/>
    <w:rsid w:val="00F72542"/>
    <w:rsid w:val="00F73657"/>
    <w:rsid w:val="00F7415A"/>
    <w:rsid w:val="00F745DE"/>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2BF"/>
    <w:rsid w:val="00FC5E20"/>
    <w:rsid w:val="00FC666B"/>
    <w:rsid w:val="00FC676F"/>
    <w:rsid w:val="00FC693B"/>
    <w:rsid w:val="00FC6C8F"/>
    <w:rsid w:val="00FC7A5C"/>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2041320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83506252">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27792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6677480">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95</TotalTime>
  <Pages>3</Pages>
  <Words>986</Words>
  <Characters>5626</Characters>
  <Application>Microsoft Office Word</Application>
  <DocSecurity>0</DocSecurity>
  <Lines>46</Lines>
  <Paragraphs>13</Paragraphs>
  <ScaleCrop>false</ScaleCrop>
  <Company>NEC Group</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79</cp:revision>
  <cp:lastPrinted>2012-09-28T09:55:00Z</cp:lastPrinted>
  <dcterms:created xsi:type="dcterms:W3CDTF">2024-11-06T10:56:00Z</dcterms:created>
  <dcterms:modified xsi:type="dcterms:W3CDTF">2024-11-08T18:00:00Z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